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Iran</w:t>
      </w:r>
      <w:r>
        <w:t xml:space="preserve"> </w:t>
      </w:r>
      <w:r>
        <w:t xml:space="preserve">Tehran</w:t>
      </w:r>
    </w:p>
    <w:bookmarkStart w:id="20" w:name="diplomat"/>
    <w:p>
      <w:pPr>
        <w:pStyle w:val="Heading1"/>
      </w:pPr>
      <w:r>
        <w:t xml:space="preserve">DIPLOMAT</w:t>
      </w:r>
    </w:p>
    <w:p>
      <w:pPr>
        <w:pStyle w:val="FirstParagraph"/>
      </w:pPr>
      <w:r>
        <w:t xml:space="preserve">Diplomat International Consulting &amp; Advisory Group</w:t>
      </w:r>
    </w:p>
    <w:p>
      <w:pPr>
        <w:pStyle w:val="BodyText"/>
      </w:pPr>
      <w:r>
        <w:t xml:space="preserve">Office 12, Diplomat Tower, Valiasr Street</w:t>
      </w:r>
    </w:p>
    <w:p>
      <w:pPr>
        <w:pStyle w:val="BodyText"/>
      </w:pPr>
      <w:r>
        <w:t xml:space="preserve">Iran Tehran, Postal Code 14187-35621</w:t>
      </w:r>
    </w:p>
    <w:p>
      <w:pPr>
        <w:pStyle w:val="BodyText"/>
      </w:pPr>
      <w:r>
        <w:t xml:space="preserve">Tel: +98-21-8876-5432 | Email: billing@diplomat-iran.com</w:t>
      </w:r>
    </w:p>
    <w:p>
      <w:pPr>
        <w:pStyle w:val="BodyText"/>
      </w:pPr>
      <w:r>
        <w:t xml:space="preserve">Registration No. IR-TEH-2019-004521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DIP-TEH-2025-00847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Attn:</w:t>
      </w:r>
      <w:r>
        <w:t xml:space="preserve"> </w:t>
      </w:r>
      <w:r>
        <w:t xml:space="preserve">Mr. Reza Karimi, Chief Procurement Officer</w:t>
      </w:r>
    </w:p>
    <w:p>
      <w:pPr>
        <w:pStyle w:val="BodyText"/>
      </w:pPr>
      <w:r>
        <w:rPr>
          <w:bCs/>
          <w:b/>
        </w:rPr>
        <w:t xml:space="preserve">Organization:</w:t>
      </w:r>
      <w:r>
        <w:t xml:space="preserve"> </w:t>
      </w:r>
      <w:r>
        <w:t xml:space="preserve">Tehran Metropolitan Development Authority</w:t>
      </w:r>
    </w:p>
    <w:p>
      <w:pPr>
        <w:pStyle w:val="BodyText"/>
      </w:pPr>
      <w:r>
        <w:rPr>
          <w:bCs/>
          <w:b/>
        </w:rPr>
        <w:t xml:space="preserve">Address:</w:t>
      </w:r>
      <w:r>
        <w:t xml:space="preserve"> </w:t>
      </w:r>
      <w:r>
        <w:t xml:space="preserve">44 Ferdowsi Avenue, District 1</w:t>
      </w:r>
    </w:p>
    <w:p>
      <w:pPr>
        <w:pStyle w:val="BodyText"/>
      </w:pPr>
      <w:r>
        <w:t xml:space="preserve">Iran Tehran, Postal Code 14177-33210</w:t>
      </w:r>
    </w:p>
    <w:p>
      <w:pPr>
        <w:pStyle w:val="BodyText"/>
      </w:pPr>
      <w:r>
        <w:rPr>
          <w:bCs/>
          <w:b/>
        </w:rPr>
        <w:t xml:space="preserve">Tax Identification No.:</w:t>
      </w:r>
      <w:r>
        <w:t xml:space="preserve"> </w:t>
      </w:r>
      <w:r>
        <w:t xml:space="preserve">1020458763</w:t>
      </w:r>
    </w:p>
    <w:p>
      <w:pPr>
        <w:pStyle w:val="BodyText"/>
      </w:pPr>
      <w:r>
        <w:rPr>
          <w:bCs/>
          <w:b/>
        </w:rPr>
        <w:t xml:space="preserve">Contact:</w:t>
      </w:r>
      <w:r>
        <w:t xml:space="preserve"> </w:t>
      </w:r>
      <w:r>
        <w:t xml:space="preserve">+98-21-5544-3322</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Diplomat Strategic Advisory Engagement</w:t>
      </w:r>
    </w:p>
    <w:p>
      <w:pPr>
        <w:pStyle w:val="BodyText"/>
      </w:pPr>
      <w:r>
        <w:rPr>
          <w:bCs/>
          <w:b/>
        </w:rPr>
        <w:t xml:space="preserve">Contract No.:</w:t>
      </w:r>
      <w:r>
        <w:t xml:space="preserve"> </w:t>
      </w:r>
      <w:r>
        <w:t xml:space="preserve">TMDA-DIP-2025-0112</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Iranian Rial (IRR)</w:t>
      </w:r>
    </w:p>
    <w:p>
      <w:pPr>
        <w:pStyle w:val="BodyText"/>
      </w:pPr>
      <w:r>
        <w:rPr>
          <w:bCs/>
          <w:b/>
        </w:rPr>
        <w:t xml:space="preserve">Language of Invoice:</w:t>
      </w:r>
      <w:r>
        <w:t xml:space="preserve"> </w:t>
      </w:r>
      <w:r>
        <w:t xml:space="preserve">English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(IRR)</w:t>
            </w:r>
          </w:p>
        </w:tc>
        <w:tc>
          <w:tcPr/>
          <w:p>
            <w:pPr>
              <w:pStyle w:val="Compact"/>
              <w:jc w:val="left"/>
            </w:pPr>
            <w:r>
              <w:t xml:space="preserve">Amount (IRR)</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Diplomat Strategic Policy Consulting – Monthly advisory sessions with senior Diplomat analysts regarding metropolitan infrastructure planning in Iran Tehran</w:t>
            </w:r>
          </w:p>
        </w:tc>
        <w:tc>
          <w:tcPr/>
          <w:p>
            <w:pPr>
              <w:pStyle w:val="Compact"/>
              <w:jc w:val="left"/>
            </w:pPr>
            <w:r>
              <w:t xml:space="preserve">4</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DIP-SVC-001</w:t>
            </w:r>
          </w:p>
        </w:tc>
      </w:tr>
      <w:tr>
        <w:tc>
          <w:tcPr/>
          <w:p>
            <w:pPr>
              <w:pStyle w:val="Compact"/>
              <w:jc w:val="left"/>
            </w:pPr>
            <w:r>
              <w:t xml:space="preserve">2</w:t>
            </w:r>
          </w:p>
        </w:tc>
        <w:tc>
          <w:tcPr/>
          <w:p>
            <w:pPr>
              <w:pStyle w:val="Compact"/>
              <w:jc w:val="left"/>
            </w:pPr>
            <w:r>
              <w:t xml:space="preserve">Diplomat International Liaison Services – Coordination and diplomatic correspondence management on behalf of the client within Iran Tehran municipal governance frameworks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DIP-SVC-002</w:t>
            </w:r>
          </w:p>
        </w:tc>
      </w:tr>
      <w:tr>
        <w:tc>
          <w:tcPr/>
          <w:p>
            <w:pPr>
              <w:pStyle w:val="Compact"/>
              <w:jc w:val="left"/>
            </w:pPr>
            <w:r>
              <w:t xml:space="preserve">3</w:t>
            </w:r>
          </w:p>
        </w:tc>
        <w:tc>
          <w:tcPr/>
          <w:p>
            <w:pPr>
              <w:pStyle w:val="Compact"/>
              <w:jc w:val="left"/>
            </w:pPr>
            <w:r>
              <w:t xml:space="preserve">Diplomat Research &amp; Analysis Report – Comprehensive market intelligence and regulatory compliance report specific to Iran Tehran commercial zones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DIP-SVC-003</w:t>
            </w:r>
          </w:p>
        </w:tc>
      </w:tr>
      <w:tr>
        <w:tc>
          <w:tcPr/>
          <w:p>
            <w:pPr>
              <w:pStyle w:val="Compact"/>
              <w:jc w:val="left"/>
            </w:pPr>
            <w:r>
              <w:t xml:space="preserve">4</w:t>
            </w:r>
          </w:p>
        </w:tc>
        <w:tc>
          <w:tcPr/>
          <w:p>
            <w:pPr>
              <w:pStyle w:val="Compact"/>
              <w:jc w:val="left"/>
            </w:pPr>
            <w:r>
              <w:t xml:space="preserve">Diplomat On-Site Advisory – Deployment of two (2) Diplomat senior consultants to client premises in Iran Tehran for on-ground assessment and stakeholder engagement</w:t>
            </w:r>
          </w:p>
        </w:tc>
        <w:tc>
          <w:tcPr/>
          <w:p>
            <w:pPr>
              <w:pStyle w:val="Compact"/>
              <w:jc w:val="left"/>
            </w:pPr>
            <w:r>
              <w:t xml:space="preserve">12</w:t>
            </w:r>
          </w:p>
        </w:tc>
        <w:tc>
          <w:tcPr/>
          <w:p>
            <w:pPr>
              <w:pStyle w:val="Compact"/>
              <w:jc w:val="left"/>
            </w:pPr>
            <w:r>
              <w:t xml:space="preserve">9,500,000</w:t>
            </w:r>
          </w:p>
        </w:tc>
        <w:tc>
          <w:tcPr/>
          <w:p>
            <w:pPr>
              <w:pStyle w:val="Compact"/>
              <w:jc w:val="left"/>
            </w:pPr>
            <w:r>
              <w:t xml:space="preserve">114,000,000</w:t>
            </w:r>
          </w:p>
        </w:tc>
        <w:tc>
          <w:tcPr/>
          <w:p>
            <w:pPr>
              <w:pStyle w:val="Compact"/>
              <w:jc w:val="left"/>
            </w:pPr>
            <w:r>
              <w:t xml:space="preserve">DIP-SVC-004</w:t>
            </w:r>
          </w:p>
        </w:tc>
      </w:tr>
      <w:tr>
        <w:tc>
          <w:tcPr/>
          <w:p>
            <w:pPr>
              <w:pStyle w:val="Compact"/>
              <w:jc w:val="left"/>
            </w:pPr>
            <w:r>
              <w:t xml:space="preserve">5</w:t>
            </w:r>
          </w:p>
        </w:tc>
        <w:tc>
          <w:tcPr/>
          <w:p>
            <w:pPr>
              <w:pStyle w:val="Compact"/>
              <w:jc w:val="left"/>
            </w:pPr>
            <w:r>
              <w:t xml:space="preserve">Diplomat Document Translation &amp; Certification – Bilingual (Persian/English) translation and notarized certification of 45 official documents for Iran Tehran municipal filing</w:t>
            </w:r>
          </w:p>
        </w:tc>
        <w:tc>
          <w:tcPr/>
          <w:p>
            <w:pPr>
              <w:pStyle w:val="Compact"/>
              <w:jc w:val="left"/>
            </w:pPr>
            <w:r>
              <w:t xml:space="preserve">45</w:t>
            </w:r>
          </w:p>
        </w:tc>
        <w:tc>
          <w:tcPr/>
          <w:p>
            <w:pPr>
              <w:pStyle w:val="Compact"/>
              <w:jc w:val="left"/>
            </w:pPr>
            <w:r>
              <w:t xml:space="preserve">1,200,000</w:t>
            </w:r>
          </w:p>
        </w:tc>
        <w:tc>
          <w:tcPr/>
          <w:p>
            <w:pPr>
              <w:pStyle w:val="Compact"/>
              <w:jc w:val="left"/>
            </w:pPr>
            <w:r>
              <w:t xml:space="preserve">54,000,000</w:t>
            </w:r>
          </w:p>
        </w:tc>
        <w:tc>
          <w:tcPr/>
          <w:p>
            <w:pPr>
              <w:pStyle w:val="Compact"/>
              <w:jc w:val="left"/>
            </w:pPr>
            <w:r>
              <w:t xml:space="preserve">DIP-SVC-005</w:t>
            </w:r>
          </w:p>
        </w:tc>
      </w:tr>
      <w:tr>
        <w:tc>
          <w:tcPr/>
          <w:p>
            <w:pPr>
              <w:pStyle w:val="Compact"/>
              <w:jc w:val="left"/>
            </w:pPr>
            <w:r>
              <w:t xml:space="preserve">6</w:t>
            </w:r>
          </w:p>
        </w:tc>
        <w:tc>
          <w:tcPr/>
          <w:p>
            <w:pPr>
              <w:pStyle w:val="Compact"/>
              <w:jc w:val="left"/>
            </w:pPr>
            <w:r>
              <w:t xml:space="preserve">Diplomat Emergency Response Retainer – Standby availability for urgent diplomatic advisory matters within Iran Tehran, activated as needed during the billing period</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c>
          <w:tcPr/>
          <w:p>
            <w:pPr>
              <w:pStyle w:val="Compact"/>
              <w:jc w:val="left"/>
            </w:pPr>
            <w:r>
              <w:t xml:space="preserve">DIP-SVC-006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347,000,000 IRR</w:t>
            </w:r>
          </w:p>
        </w:tc>
      </w:tr>
      <w:tr>
        <w:tc>
          <w:tcPr/>
          <w:p>
            <w:pPr>
              <w:pStyle w:val="Compact"/>
              <w:jc w:val="left"/>
            </w:pPr>
            <w:r>
              <w:t xml:space="preserve">VAT (9% – Iran Tehran Municipal Rate)</w:t>
            </w:r>
          </w:p>
        </w:tc>
        <w:tc>
          <w:tcPr/>
          <w:p>
            <w:pPr>
              <w:pStyle w:val="Compact"/>
              <w:jc w:val="left"/>
            </w:pPr>
            <w:r>
              <w:t xml:space="preserve">31,230,000 IRR</w:t>
            </w:r>
          </w:p>
        </w:tc>
      </w:tr>
      <w:tr>
        <w:tc>
          <w:tcPr/>
          <w:p>
            <w:pPr>
              <w:pStyle w:val="Compact"/>
              <w:jc w:val="left"/>
            </w:pPr>
            <w:r>
              <w:t xml:space="preserve">Service Surcharge (Diplomat Premium Tier)</w:t>
            </w:r>
          </w:p>
        </w:tc>
        <w:tc>
          <w:tcPr/>
          <w:p>
            <w:pPr>
              <w:pStyle w:val="Compact"/>
              <w:jc w:val="left"/>
            </w:pPr>
            <w:r>
              <w:t xml:space="preserve">17,350,000 IRR</w:t>
            </w:r>
          </w:p>
        </w:tc>
      </w:tr>
      <w:tr>
        <w:tc>
          <w:tcPr/>
          <w:p>
            <w:pPr>
              <w:pStyle w:val="Compact"/>
              <w:jc w:val="left"/>
            </w:pPr>
            <w:r>
              <w:t xml:space="preserve">Discount (Early Contract Loyalty – 2%)</w:t>
            </w:r>
          </w:p>
        </w:tc>
        <w:tc>
          <w:tcPr/>
          <w:p>
            <w:pPr>
              <w:pStyle w:val="Compact"/>
              <w:jc w:val="left"/>
            </w:pPr>
            <w:r>
              <w:t xml:space="preserve">-6,940,000 IRR</w:t>
            </w:r>
          </w:p>
        </w:tc>
      </w:tr>
      <w:tr>
        <w:tc>
          <w:tcPr/>
          <w:p>
            <w:pPr>
              <w:pStyle w:val="Compact"/>
              <w:jc w:val="left"/>
            </w:pPr>
            <w:r>
              <w:t xml:space="preserve">Grand Total Due</w:t>
            </w:r>
          </w:p>
        </w:tc>
        <w:tc>
          <w:tcPr/>
          <w:p>
            <w:pPr>
              <w:pStyle w:val="Compact"/>
              <w:jc w:val="left"/>
            </w:pPr>
            <w:r>
              <w:t xml:space="preserve">388,640,000 IRR</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date of issue, no later than 15 July 2025. Payment shall be remitted via bank transfer to the Diplomat International Consulting &amp; Advisory Group account held at Bank Melli, Iran Tehran Branch, Account No. 010-4521-8876-35621, SWIFT: BNIRIRTT.</w:t>
      </w:r>
    </w:p>
    <w:p>
      <w:pPr>
        <w:pStyle w:val="BodyText"/>
      </w:pPr>
      <w:r>
        <w:t xml:space="preserve">Please reference Invoice No. DIP-TEH-2025-00847 in all payment communications. Late payments are subject to a penalty of 1.5% per month as stipulated in the master service agreement between Diplomat and the Tehran Metropolitan Development Authority.</w:t>
      </w:r>
    </w:p>
    <w:bookmarkEnd w:id="24"/>
    <w:bookmarkStart w:id="25" w:name="notes-additional-information"/>
    <w:p>
      <w:pPr>
        <w:pStyle w:val="Heading3"/>
      </w:pPr>
      <w:r>
        <w:t xml:space="preserve">Notes &amp; Additional Information</w:t>
      </w:r>
    </w:p>
    <w:p>
      <w:pPr>
        <w:pStyle w:val="FirstParagraph"/>
      </w:pPr>
      <w:r>
        <w:t xml:space="preserve">This Invoice has been prepared and issued by Diplomat International Consulting &amp; Advisory Group, a registered professional services firm headquartered in Iran Tehran. All services rendered under this Invoice were performed in strict accordance with the terms outlined in Contract No. TMDA-DIP-2025-0112 and applicable Iranian commercial and tax regulations.</w:t>
      </w:r>
    </w:p>
    <w:p>
      <w:pPr>
        <w:pStyle w:val="BodyText"/>
      </w:pPr>
      <w:r>
        <w:t xml:space="preserve">The Diplomat team wishes to express its sincere appreciation for the continued trust and partnership extended by the Tehran Metropolitan Development Authority. We remain committed to delivering the highest standard of diplomatic advisory excellence within Iran Tehran and the broader Iranian market.</w:t>
      </w:r>
    </w:p>
    <w:p>
      <w:pPr>
        <w:pStyle w:val="BodyText"/>
      </w:pPr>
      <w:r>
        <w:t xml:space="preserve">Should you require any clarification regarding the line items, calculations, or service descriptions on this Invoice, please contact the Diplomat billing department at billing@diplomat-iran.com or by telephone at +98-21-8876-5432, Monday through Friday, 09:00–17:00 Iran Standard Time.</w:t>
      </w:r>
    </w:p>
    <w:p>
      <w:pPr>
        <w:pStyle w:val="BodyText"/>
      </w:pPr>
      <w:r>
        <w:t xml:space="preserve">This document constitutes the official and final Invoice for the service period specified above. No additional charges will be incurred for the period covered unless a formal amendment to the contract is executed in writing by both parties.</w:t>
      </w:r>
    </w:p>
    <w:bookmarkEnd w:id="25"/>
    <w:p>
      <w:pPr>
        <w:pStyle w:val="BodyText"/>
      </w:pPr>
      <w:r>
        <w:t xml:space="preserve">[ Official Diplomat Company Seal – Iran Tehran ]</w:t>
      </w:r>
      <w:r>
        <w:br/>
      </w:r>
      <w:r>
        <w:t xml:space="preserve">Authorized Signatory: Dr. Farhad Mohammadi, Managing Director, Diplomat International Consulting &amp; Advisory Group</w:t>
      </w:r>
    </w:p>
    <w:p>
      <w:pPr>
        <w:pStyle w:val="BodyText"/>
      </w:pPr>
      <w:r>
        <w:rPr>
          <w:bCs/>
          <w:b/>
        </w:rPr>
        <w:t xml:space="preserve">Diplomat International Consulting &amp; Advisory Group</w:t>
      </w:r>
      <w:r>
        <w:t xml:space="preserve"> </w:t>
      </w:r>
      <w:r>
        <w:t xml:space="preserve">| Iran Tehran | Valiasr Street, Diplomat Tower, Office 12</w:t>
      </w:r>
    </w:p>
    <w:p>
      <w:pPr>
        <w:pStyle w:val="BodyText"/>
      </w:pPr>
      <w:r>
        <w:t xml:space="preserve">Registered under the Commercial Code of the Islamic Republic of Iran | Tax ID: 1020458763 | Invoice Issued in English</w:t>
      </w:r>
    </w:p>
    <w:p>
      <w:pPr>
        <w:pStyle w:val="BodyText"/>
      </w:pPr>
      <w:r>
        <w:t xml:space="preserve">This Invoice is valid for a period of ninety (90) days from the date of issue. After this period, a revised Invoice may be required to reflect any applicable regulatory changes in Iran Tehran.</w:t>
      </w:r>
    </w:p>
    <w:p>
      <w:pPr>
        <w:pStyle w:val="BodyText"/>
      </w:pPr>
      <w:r>
        <w:t xml:space="preserve">© 2025 Diplomat International Consulting &amp; Advisory Group. All rights reserved. Document Reference: DIP-TEH-2025-00847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Iran Tehran</dc:title>
  <dc:creator/>
  <dc:language>en</dc:language>
  <cp:keywords/>
  <dcterms:created xsi:type="dcterms:W3CDTF">2026-10-10T09:05:02Z</dcterms:created>
  <dcterms:modified xsi:type="dcterms:W3CDTF">2026-10-10T09:05:02Z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