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Iraq</w:t>
      </w:r>
      <w:r>
        <w:t xml:space="preserve"> </w:t>
      </w:r>
      <w:r>
        <w:t xml:space="preserve">Baghdad</w:t>
      </w:r>
    </w:p>
    <w:bookmarkStart w:id="20" w:name="diplomat"/>
    <w:p>
      <w:pPr>
        <w:pStyle w:val="Heading1"/>
      </w:pPr>
      <w:r>
        <w:t xml:space="preserve">DIPLOMAT</w:t>
      </w:r>
    </w:p>
    <w:p>
      <w:pPr>
        <w:pStyle w:val="FirstParagraph"/>
      </w:pPr>
      <w:r>
        <w:t xml:space="preserve">Diplomat Professional Services &amp; Consulting LLC</w:t>
      </w:r>
    </w:p>
    <w:p>
      <w:pPr>
        <w:pStyle w:val="BodyText"/>
      </w:pPr>
      <w:r>
        <w:t xml:space="preserve">Al-Mansour District, Al-Karrada Street</w:t>
      </w:r>
    </w:p>
    <w:p>
      <w:pPr>
        <w:pStyle w:val="BodyText"/>
      </w:pPr>
      <w:r>
        <w:t xml:space="preserve">Baghdad, Iraq 10012</w:t>
      </w:r>
    </w:p>
    <w:p>
      <w:pPr>
        <w:pStyle w:val="BodyText"/>
      </w:pPr>
      <w:r>
        <w:t xml:space="preserve">Tel: +964 (1) 234 5678 | Email: billing@diplomat-baghdad.iq</w:t>
      </w:r>
    </w:p>
    <w:p>
      <w:pPr>
        <w:pStyle w:val="BodyText"/>
      </w:pPr>
      <w:r>
        <w:t xml:space="preserve">Commercial Registration No. IQ-2019-44821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DIP-BGD-2025-00472</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Iraqi Dinar (IQD)</w:t>
      </w:r>
    </w:p>
    <w:bookmarkEnd w:id="21"/>
    <w:bookmarkStart w:id="22" w:name="billed-to"/>
    <w:p>
      <w:pPr>
        <w:pStyle w:val="Heading3"/>
      </w:pPr>
      <w:r>
        <w:t xml:space="preserve">Billed To</w:t>
      </w:r>
    </w:p>
    <w:p>
      <w:pPr>
        <w:pStyle w:val="FirstParagraph"/>
      </w:pPr>
      <w:r>
        <w:rPr>
          <w:bCs/>
          <w:b/>
        </w:rPr>
        <w:t xml:space="preserve">Al-Rasheed Municipal Development Authority</w:t>
      </w:r>
    </w:p>
    <w:p>
      <w:pPr>
        <w:pStyle w:val="BodyText"/>
      </w:pPr>
      <w:r>
        <w:t xml:space="preserve">Ministry of Municipalities and Environment</w:t>
      </w:r>
    </w:p>
    <w:p>
      <w:pPr>
        <w:pStyle w:val="BodyText"/>
      </w:pPr>
      <w:r>
        <w:t xml:space="preserve">Al-Jadriya District, Baghdad, Iraq</w:t>
      </w:r>
    </w:p>
    <w:p>
      <w:pPr>
        <w:pStyle w:val="BodyText"/>
      </w:pPr>
      <w:r>
        <w:t xml:space="preserve">Attn: Director of Procurement &amp; Contracts</w:t>
      </w:r>
    </w:p>
    <w:p>
      <w:pPr>
        <w:pStyle w:val="BodyText"/>
      </w:pPr>
      <w:r>
        <w:t xml:space="preserve">Reference: RFP-2025/BDG/1187</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Diplomat Urban Infrastructure Advisory</w:t>
      </w:r>
    </w:p>
    <w:p>
      <w:pPr>
        <w:pStyle w:val="BodyText"/>
      </w:pPr>
      <w:r>
        <w:rPr>
          <w:bCs/>
          <w:b/>
        </w:rPr>
        <w:t xml:space="preserve">Location:</w:t>
      </w:r>
      <w:r>
        <w:t xml:space="preserve"> </w:t>
      </w:r>
      <w:r>
        <w:t xml:space="preserve">Baghdad, Iraq</w:t>
      </w:r>
    </w:p>
    <w:p>
      <w:pPr>
        <w:pStyle w:val="BodyText"/>
      </w:pPr>
      <w:r>
        <w:rPr>
          <w:bCs/>
          <w:b/>
        </w:rPr>
        <w:t xml:space="preserve">Contract No.:</w:t>
      </w:r>
      <w:r>
        <w:t xml:space="preserve"> </w:t>
      </w:r>
      <w:r>
        <w:t xml:space="preserve">DIP-CT-2025-0031</w:t>
      </w:r>
    </w:p>
    <w:p>
      <w:pPr>
        <w:pStyle w:val="BodyText"/>
      </w:pPr>
      <w:r>
        <w:rPr>
          <w:bCs/>
          <w:b/>
        </w:rPr>
        <w:t xml:space="preserve">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(IQD)</w:t>
            </w:r>
          </w:p>
        </w:tc>
        <w:tc>
          <w:tcPr/>
          <w:p>
            <w:pPr>
              <w:pStyle w:val="Compact"/>
              <w:jc w:val="left"/>
            </w:pPr>
            <w:r>
              <w:t xml:space="preserve">Amount (IQD)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Diplomat strategic urban planning consultancy for the Al-Mansour district redevelopment initiative in Baghdad, Iraq</w:t>
            </w:r>
          </w:p>
        </w:tc>
        <w:tc>
          <w:tcPr/>
          <w:p>
            <w:pPr>
              <w:pStyle w:val="Compact"/>
              <w:jc w:val="left"/>
            </w:pPr>
            <w:r>
              <w:t xml:space="preserve">48 hours</w:t>
            </w:r>
          </w:p>
        </w:tc>
        <w:tc>
          <w:tcPr/>
          <w:p>
            <w:pPr>
              <w:pStyle w:val="Compact"/>
              <w:jc w:val="left"/>
            </w:pPr>
            <w:r>
              <w:t xml:space="preserve">85,000</w:t>
            </w:r>
          </w:p>
        </w:tc>
        <w:tc>
          <w:tcPr/>
          <w:p>
            <w:pPr>
              <w:pStyle w:val="Compact"/>
              <w:jc w:val="left"/>
            </w:pPr>
            <w:r>
              <w:t xml:space="preserve">4,080,000</w:t>
            </w:r>
          </w:p>
        </w:tc>
        <w:tc>
          <w:tcPr/>
          <w:p>
            <w:pPr>
              <w:pStyle w:val="Compact"/>
              <w:jc w:val="left"/>
            </w:pPr>
            <w:r>
              <w:t xml:space="preserve">204,000</w:t>
            </w:r>
          </w:p>
        </w:tc>
      </w:tr>
      <w:tr>
        <w:tc>
          <w:tcPr/>
          <w:p>
            <w:pPr>
              <w:pStyle w:val="Compact"/>
              <w:jc w:val="left"/>
            </w:pPr>
            <w:r>
              <w:t xml:space="preserve">2</w:t>
            </w:r>
          </w:p>
        </w:tc>
        <w:tc>
          <w:tcPr/>
          <w:p>
            <w:pPr>
              <w:pStyle w:val="Compact"/>
              <w:jc w:val="left"/>
            </w:pPr>
            <w:r>
              <w:t xml:space="preserve">On-site infrastructure assessment and feasibility study conducted by Diplomat field engineers across central Baghdad, Iraq</w:t>
            </w:r>
          </w:p>
        </w:tc>
        <w:tc>
          <w:tcPr/>
          <w:p>
            <w:pPr>
              <w:pStyle w:val="Compact"/>
              <w:jc w:val="left"/>
            </w:pPr>
            <w:r>
              <w:t xml:space="preserve">12 days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Preparation of Diplomat technical reports and compliance documentation for Iraqi Ministry of Planning standards</w:t>
            </w:r>
          </w:p>
        </w:tc>
        <w:tc>
          <w:tcPr/>
          <w:p>
            <w:pPr>
              <w:pStyle w:val="Compact"/>
              <w:jc w:val="left"/>
            </w:pPr>
            <w:r>
              <w:t xml:space="preserve">6 reports</w:t>
            </w:r>
          </w:p>
        </w:tc>
        <w:tc>
          <w:tcPr/>
          <w:p>
            <w:pPr>
              <w:pStyle w:val="Compact"/>
              <w:jc w:val="left"/>
            </w:pPr>
            <w:r>
              <w:t xml:space="preserve">450,000</w:t>
            </w:r>
          </w:p>
        </w:tc>
        <w:tc>
          <w:tcPr/>
          <w:p>
            <w:pPr>
              <w:pStyle w:val="Compact"/>
              <w:jc w:val="left"/>
            </w:pPr>
            <w:r>
              <w:t xml:space="preserve">2,700,000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Diplomat stakeholder coordination workshops and diplomatic liaison services with international development partners operating in Iraq, Baghdad</w:t>
            </w:r>
          </w:p>
        </w:tc>
        <w:tc>
          <w:tcPr/>
          <w:p>
            <w:pPr>
              <w:pStyle w:val="Compact"/>
              <w:jc w:val="left"/>
            </w:pPr>
            <w:r>
              <w:t xml:space="preserve">4 sessions</w:t>
            </w:r>
          </w:p>
        </w:tc>
        <w:tc>
          <w:tcPr/>
          <w:p>
            <w:pPr>
              <w:pStyle w:val="Compact"/>
              <w:jc w:val="left"/>
            </w:pPr>
            <w:r>
              <w:t xml:space="preserve">600,000</w:t>
            </w:r>
          </w:p>
        </w:tc>
        <w:tc>
          <w:tcPr/>
          <w:p>
            <w:pPr>
              <w:pStyle w:val="Compact"/>
              <w:jc w:val="left"/>
            </w:pPr>
            <w:r>
              <w:t xml:space="preserve">2,400,000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logistics, and security coordination for Diplomat project team deployed to Baghdad, Iraq for the assessment period</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62,500</w:t>
            </w:r>
          </w:p>
        </w:tc>
      </w:tr>
      <w:tr>
        <w:tc>
          <w:tcPr/>
          <w:p>
            <w:pPr>
              <w:pStyle w:val="Compact"/>
              <w:jc w:val="left"/>
            </w:pPr>
            <w:r>
              <w:t xml:space="preserve">6</w:t>
            </w:r>
          </w:p>
        </w:tc>
        <w:tc>
          <w:tcPr/>
          <w:p>
            <w:pPr>
              <w:pStyle w:val="Compact"/>
              <w:jc w:val="left"/>
            </w:pPr>
            <w:r>
              <w:t xml:space="preserve">Diplomat digital mapping and GIS data delivery for the Baghdad metropolitan zone, including geospatial analysis and cartographic outputs</w:t>
            </w:r>
          </w:p>
        </w:tc>
        <w:tc>
          <w:tcPr/>
          <w:p>
            <w:pPr>
              <w:pStyle w:val="Compact"/>
              <w:jc w:val="left"/>
            </w:pPr>
            <w:r>
              <w:t xml:space="preserve">1 package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90,000</w:t>
            </w:r>
          </w:p>
        </w:tc>
      </w:tr>
    </w:tbl>
    <w:p>
      <w:pPr>
        <w:pStyle w:val="BodyText"/>
      </w:pPr>
      <w:r>
        <w:t xml:space="preserve">Subtotal:</w:t>
      </w:r>
      <w:r>
        <w:t xml:space="preserve">16,070,000 IQD</w:t>
      </w:r>
    </w:p>
    <w:p>
      <w:pPr>
        <w:pStyle w:val="BodyText"/>
      </w:pPr>
      <w:r>
        <w:t xml:space="preserve">VAT (5%):</w:t>
      </w:r>
      <w:r>
        <w:t xml:space="preserve">803,500 IQD</w:t>
      </w:r>
    </w:p>
    <w:p>
      <w:pPr>
        <w:pStyle w:val="BodyText"/>
      </w:pPr>
      <w:r>
        <w:t xml:space="preserve">Applicable Surcharges:</w:t>
      </w:r>
      <w:r>
        <w:t xml:space="preserve">0 IQD</w:t>
      </w:r>
    </w:p>
    <w:p>
      <w:pPr>
        <w:pStyle w:val="BodyText"/>
      </w:pPr>
      <w:r>
        <w:t xml:space="preserve">Grand Total Due:</w:t>
      </w:r>
      <w:r>
        <w:t xml:space="preserve">16,873,500 IQD</w:t>
      </w:r>
    </w:p>
    <w:p>
      <w:pPr>
        <w:pStyle w:val="BodyText"/>
      </w:pPr>
      <w:r>
        <w:t xml:space="preserve">OFFICIAL INVOICE – DIPLOMAT PROFESSIONAL SERVICES &amp; CONSULTING LLC – BAGHDAD, IRAQ</w:t>
      </w:r>
    </w:p>
    <w:bookmarkStart w:id="24" w:name="terms-and-conditions-of-this-invoice"/>
    <w:p>
      <w:pPr>
        <w:pStyle w:val="Heading3"/>
      </w:pPr>
      <w:r>
        <w:t xml:space="preserve">Terms and Conditions of This Invoice</w:t>
      </w:r>
    </w:p>
    <w:p>
      <w:pPr>
        <w:pStyle w:val="FirstParagraph"/>
      </w:pPr>
      <w:r>
        <w:t xml:space="preserve">This Invoice is issued by Diplomat Professional Services &amp; Consulting LLC, a registered entity operating under the commercial laws of the Republic of Iraq, with its principal office located in Baghdad, Iraq. All services rendered under this Invoice have been performed in accordance with the terms of Contract No. DIP-CT-2025-0031 and the applicable Iraqi governmental procurement regulations.</w:t>
      </w:r>
    </w:p>
    <w:p>
      <w:pPr>
        <w:numPr>
          <w:ilvl w:val="0"/>
          <w:numId w:val="1001"/>
        </w:numPr>
        <w:pStyle w:val="Compact"/>
      </w:pPr>
      <w:r>
        <w:t xml:space="preserve">Payment of this Invoice is due within thirty (30) calendar days from the date of issue, as stated above. Late payments shall accrue interest at a rate of 1.5% per month in accordance with Iraqi commercial law.</w:t>
      </w:r>
    </w:p>
    <w:p>
      <w:pPr>
        <w:numPr>
          <w:ilvl w:val="0"/>
          <w:numId w:val="1001"/>
        </w:numPr>
        <w:pStyle w:val="Compact"/>
      </w:pPr>
      <w:r>
        <w:t xml:space="preserve">All amounts on this Invoice are denominated in Iraqi Dinar (IQD). Diplomat reserves the right to adjust rates in the event of significant currency fluctuation as determined by the Central Bank of Iraq.</w:t>
      </w:r>
    </w:p>
    <w:p>
      <w:pPr>
        <w:numPr>
          <w:ilvl w:val="0"/>
          <w:numId w:val="1001"/>
        </w:numPr>
        <w:pStyle w:val="Compact"/>
      </w:pPr>
      <w:r>
        <w:t xml:space="preserve">Payment shall be made via bank transfer to the Diplomat corporate account at the Central Bank of Iraq, Baghdad branch. Account details are provided on the reverse of this Invoice document.</w:t>
      </w:r>
    </w:p>
    <w:p>
      <w:pPr>
        <w:numPr>
          <w:ilvl w:val="0"/>
          <w:numId w:val="1001"/>
        </w:numPr>
        <w:pStyle w:val="Compact"/>
      </w:pPr>
      <w:r>
        <w:t xml:space="preserve">The services described in this Invoice are subject to the intellectual property provisions of the master agreement. All Diplomat reports, maps, and technical deliverables remain the property of Diplomat until full payment is received.</w:t>
      </w:r>
    </w:p>
    <w:p>
      <w:pPr>
        <w:numPr>
          <w:ilvl w:val="0"/>
          <w:numId w:val="1001"/>
        </w:numPr>
        <w:pStyle w:val="Compact"/>
      </w:pPr>
      <w:r>
        <w:t xml:space="preserve">Any disputes arising from this Invoice shall be resolved through the competent courts of Baghdad, Iraq, in accordance with the Iraqi Code of Civil Procedure.</w:t>
      </w:r>
    </w:p>
    <w:p>
      <w:pPr>
        <w:numPr>
          <w:ilvl w:val="0"/>
          <w:numId w:val="1001"/>
        </w:numPr>
        <w:pStyle w:val="Compact"/>
      </w:pPr>
      <w:r>
        <w:t xml:space="preserve">Diplomat warrants that all personnel assigned to this project in Baghdad, Iraq hold valid professional licenses and have undergone the required security vetting as mandated by Iraqi authorities.</w:t>
      </w:r>
    </w:p>
    <w:bookmarkEnd w:id="24"/>
    <w:bookmarkStart w:id="25" w:name="payment-instructions"/>
    <w:p>
      <w:pPr>
        <w:pStyle w:val="Heading3"/>
      </w:pPr>
      <w:r>
        <w:t xml:space="preserve">Payment Instructions</w:t>
      </w:r>
    </w:p>
    <w:p>
      <w:pPr>
        <w:pStyle w:val="FirstParagraph"/>
      </w:pPr>
      <w:r>
        <w:rPr>
          <w:bCs/>
          <w:b/>
        </w:rPr>
        <w:t xml:space="preserve">Beneficiary:</w:t>
      </w:r>
      <w:r>
        <w:t xml:space="preserve"> </w:t>
      </w:r>
      <w:r>
        <w:t xml:space="preserve">Diplomat Professional Services &amp; Consulting LLC</w:t>
      </w:r>
    </w:p>
    <w:p>
      <w:pPr>
        <w:pStyle w:val="BodyText"/>
      </w:pPr>
      <w:r>
        <w:rPr>
          <w:bCs/>
          <w:b/>
        </w:rPr>
        <w:t xml:space="preserve">Bank:</w:t>
      </w:r>
      <w:r>
        <w:t xml:space="preserve"> </w:t>
      </w:r>
      <w:r>
        <w:t xml:space="preserve">Central Bank of Iraq – Baghdad Main Branch</w:t>
      </w:r>
    </w:p>
    <w:p>
      <w:pPr>
        <w:pStyle w:val="BodyText"/>
      </w:pPr>
      <w:r>
        <w:rPr>
          <w:bCs/>
          <w:b/>
        </w:rPr>
        <w:t xml:space="preserve">Account Number:</w:t>
      </w:r>
      <w:r>
        <w:t xml:space="preserve"> </w:t>
      </w:r>
      <w:r>
        <w:t xml:space="preserve">0044-8821-5567-9901</w:t>
      </w:r>
    </w:p>
    <w:p>
      <w:pPr>
        <w:pStyle w:val="BodyText"/>
      </w:pPr>
      <w:r>
        <w:rPr>
          <w:bCs/>
          <w:b/>
        </w:rPr>
        <w:t xml:space="preserve">SWIFT/BIC:</w:t>
      </w:r>
      <w:r>
        <w:t xml:space="preserve"> </w:t>
      </w:r>
      <w:r>
        <w:t xml:space="preserve">CBIQIQBB</w:t>
      </w:r>
    </w:p>
    <w:p>
      <w:pPr>
        <w:pStyle w:val="BodyText"/>
      </w:pPr>
      <w:r>
        <w:rPr>
          <w:bCs/>
          <w:b/>
        </w:rPr>
        <w:t xml:space="preserve">Reference:</w:t>
      </w:r>
      <w:r>
        <w:t xml:space="preserve"> </w:t>
      </w:r>
      <w:r>
        <w:t xml:space="preserve">Please cite Invoice No. DIP-BGD-2025-00472 in all payment communications.</w:t>
      </w:r>
    </w:p>
    <w:bookmarkEnd w:id="25"/>
    <w:p>
      <w:pPr>
        <w:pStyle w:val="BodyText"/>
      </w:pPr>
      <w:r>
        <w:rPr>
          <w:bCs/>
          <w:b/>
        </w:rPr>
        <w:t xml:space="preserve">Diplomat Professional Services &amp; Consulting LLC</w:t>
      </w:r>
      <w:r>
        <w:t xml:space="preserve"> </w:t>
      </w:r>
      <w:r>
        <w:t xml:space="preserve">| Al-Mansour District, Baghdad, Iraq</w:t>
      </w:r>
    </w:p>
    <w:p>
      <w:pPr>
        <w:pStyle w:val="BodyText"/>
      </w:pPr>
      <w:r>
        <w:t xml:space="preserve">This Invoice is a legally binding document issued under the commercial registration of Diplomat in the Republic of Iraq.</w:t>
      </w:r>
    </w:p>
    <w:p>
      <w:pPr>
        <w:pStyle w:val="BodyText"/>
      </w:pPr>
      <w:r>
        <w:t xml:space="preserve">Authorized Signatory: Dr. Khalid Al-Rashid, Managing Director – Diplomat Baghdad Office</w:t>
      </w:r>
    </w:p>
    <w:p>
      <w:pPr>
        <w:pStyle w:val="BodyText"/>
      </w:pPr>
      <w:r>
        <w:t xml:space="preserve">Document generated on 14 June 2025 | Page 1 of 1 | Invoice DIP-BGD-2025-00472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Iraq Baghdad</dc:title>
  <dc:creator/>
  <dc:language>en</dc:language>
  <cp:keywords/>
  <dcterms:created xsi:type="dcterms:W3CDTF">2026-10-10T08:38:14Z</dcterms:created>
  <dcterms:modified xsi:type="dcterms:W3CDTF">2026-10-10T08:38:14Z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