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invoice"/>
    <w:p>
      <w:pPr>
        <w:pStyle w:val="Heading1"/>
      </w:pPr>
      <w:r>
        <w:t xml:space="preserve">INVOICE</w:t>
      </w:r>
    </w:p>
    <w:p>
      <w:pPr>
        <w:pStyle w:val="FirstParagraph"/>
      </w:pPr>
      <w:r>
        <w:t xml:space="preserve">Diplomat Services &amp; Diplomatic Affairs Division</w:t>
      </w:r>
    </w:p>
    <w:p>
      <w:pPr>
        <w:pStyle w:val="BodyText"/>
      </w:pPr>
      <w:r>
        <w:t xml:space="preserve">Japan Tokyo Office — Official Billing Document</w:t>
      </w:r>
    </w:p>
    <w:p>
      <w:pPr>
        <w:pStyle w:val="BodyText"/>
      </w:pPr>
      <w:r>
        <w:t xml:space="preserve">Invoice No. JPT-2025-00472</w:t>
      </w:r>
    </w:p>
    <w:bookmarkEnd w:id="20"/>
    <w:bookmarkStart w:id="21" w:name="issued-by-diplomat-office"/>
    <w:p>
      <w:pPr>
        <w:pStyle w:val="Heading3"/>
      </w:pPr>
      <w:r>
        <w:t xml:space="preserve">Issued By (Diplomat Office)</w:t>
      </w:r>
    </w:p>
    <w:p>
      <w:pPr>
        <w:pStyle w:val="FirstParagraph"/>
      </w:pPr>
      <w:r>
        <w:rPr>
          <w:bCs/>
          <w:b/>
        </w:rPr>
        <w:t xml:space="preserve">Office of the Resident Diplomat</w:t>
      </w:r>
    </w:p>
    <w:p>
      <w:pPr>
        <w:pStyle w:val="BodyText"/>
      </w:pPr>
      <w:r>
        <w:t xml:space="preserve">Ministry of Foreign Affairs Liaison</w:t>
      </w:r>
    </w:p>
    <w:p>
      <w:pPr>
        <w:pStyle w:val="BodyText"/>
      </w:pPr>
      <w:r>
        <w:t xml:space="preserve">3-1-2, Akasaka, Minato-ku</w:t>
      </w:r>
    </w:p>
    <w:p>
      <w:pPr>
        <w:pStyle w:val="BodyText"/>
      </w:pPr>
      <w:r>
        <w:t xml:space="preserve">Tokyo, Japan 107-0052</w:t>
      </w:r>
    </w:p>
    <w:p>
      <w:pPr>
        <w:pStyle w:val="BodyText"/>
      </w:pPr>
      <w:r>
        <w:t xml:space="preserve">Tel: +81-3-5285-XXXX</w:t>
      </w:r>
    </w:p>
    <w:p>
      <w:pPr>
        <w:pStyle w:val="BodyText"/>
      </w:pPr>
      <w:r>
        <w:t xml:space="preserve">Email: diplomat.office@jptokyo-diplomatic.jp</w:t>
      </w:r>
    </w:p>
    <w:p>
      <w:pPr>
        <w:pStyle w:val="BodyText"/>
      </w:pPr>
      <w:r>
        <w:t xml:space="preserve">Registration: Diplomat License No. DL-JP-2025-0091</w:t>
      </w:r>
    </w:p>
    <w:bookmarkEnd w:id="21"/>
    <w:bookmarkStart w:id="22" w:name="billed-to"/>
    <w:p>
      <w:pPr>
        <w:pStyle w:val="Heading3"/>
      </w:pPr>
      <w:r>
        <w:t xml:space="preserve">Billed To</w:t>
      </w:r>
    </w:p>
    <w:p>
      <w:pPr>
        <w:pStyle w:val="FirstParagraph"/>
      </w:pPr>
      <w:r>
        <w:rPr>
          <w:bCs/>
          <w:b/>
        </w:rPr>
        <w:t xml:space="preserve">Embassy Administrative Services Division</w:t>
      </w:r>
    </w:p>
    <w:p>
      <w:pPr>
        <w:pStyle w:val="BodyText"/>
      </w:pPr>
      <w:r>
        <w:t xml:space="preserve">Attn: Director of Protocol &amp; Logistics</w:t>
      </w:r>
    </w:p>
    <w:p>
      <w:pPr>
        <w:pStyle w:val="BodyText"/>
      </w:pPr>
      <w:r>
        <w:t xml:space="preserve">1-1-1, Gaijin-machi, Minato-ku</w:t>
      </w:r>
    </w:p>
    <w:p>
      <w:pPr>
        <w:pStyle w:val="BodyText"/>
      </w:pPr>
      <w:r>
        <w:t xml:space="preserve">Tokyo, Japan 106-0032</w:t>
      </w:r>
    </w:p>
    <w:p>
      <w:pPr>
        <w:pStyle w:val="BodyText"/>
      </w:pPr>
      <w:r>
        <w:t xml:space="preserve">Tel: +81-3-5400-XXXX</w:t>
      </w:r>
    </w:p>
    <w:p>
      <w:pPr>
        <w:pStyle w:val="BodyText"/>
      </w:pPr>
      <w:r>
        <w:t xml:space="preserve">Email: admin.services@embassy-tokyo.jp</w:t>
      </w:r>
    </w:p>
    <w:p>
      <w:pPr>
        <w:pStyle w:val="BodyText"/>
      </w:pPr>
      <w:r>
        <w:t xml:space="preserve">Account Reference: ESD-2025-TKY-0034</w:t>
      </w:r>
    </w:p>
    <w:bookmarkEnd w:id="22"/>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Currency:</w:t>
      </w:r>
      <w:r>
        <w:t xml:space="preserve"> </w:t>
      </w:r>
      <w:r>
        <w:t xml:space="preserve">Japanese Yen (JPY)</w:t>
      </w:r>
    </w:p>
    <w:p>
      <w:pPr>
        <w:pStyle w:val="BodyText"/>
      </w:pPr>
      <w:r>
        <w:rPr>
          <w:bCs/>
          <w:b/>
        </w:rPr>
        <w:t xml:space="preserve">Payment Method:</w:t>
      </w:r>
      <w:r>
        <w:t xml:space="preserve"> </w:t>
      </w:r>
      <w:r>
        <w:t xml:space="preserve">Wire Transfer / Diplomatic Credit</w:t>
      </w:r>
    </w:p>
    <w:bookmarkStart w:id="25" w:name="Xf3c1071a56c4676611ab4a75af8e09c92a1b88e"/>
    <w:p>
      <w:pPr>
        <w:pStyle w:val="Heading2"/>
      </w:pPr>
      <w:r>
        <w:t xml:space="preserve">Invoice Line Items — Diplomat Services Rendered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Diplomat Service</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Official Diplomat representation at the Japan Tokyo International Trade Summit, including protocol coordination, bilateral meeting facilitation, and formal address delivery on behalf of the sending state.</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002</w:t>
            </w:r>
          </w:p>
        </w:tc>
        <w:tc>
          <w:tcPr/>
          <w:p>
            <w:pPr>
              <w:pStyle w:val="Compact"/>
              <w:jc w:val="left"/>
            </w:pPr>
            <w:r>
              <w:t xml:space="preserve">Diplomat security detail and personal protection services for the Resident Diplomat during official movements across Tokyo metropolitan area, including Shinjuku, Chiyoda, and Minato wards.</w:t>
            </w:r>
          </w:p>
        </w:tc>
        <w:tc>
          <w:tcPr/>
          <w:p>
            <w:pPr>
              <w:pStyle w:val="Compact"/>
              <w:jc w:val="left"/>
            </w:pPr>
            <w:r>
              <w:t xml:space="preserve">Apr–Jun 2025</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003</w:t>
            </w:r>
          </w:p>
        </w:tc>
        <w:tc>
          <w:tcPr/>
          <w:p>
            <w:pPr>
              <w:pStyle w:val="Compact"/>
              <w:jc w:val="left"/>
            </w:pPr>
            <w:r>
              <w:t xml:space="preserve">Translation and interpretation services (English, Japanese, French) for the Diplomat during multilateral consultations held at the Japan Tokyo Diplomatic Quarter, including simultaneous and consecutive interpretation.</w:t>
            </w:r>
          </w:p>
        </w:tc>
        <w:tc>
          <w:tcPr/>
          <w:p>
            <w:pPr>
              <w:pStyle w:val="Compact"/>
              <w:jc w:val="left"/>
            </w:pPr>
            <w:r>
              <w:t xml:space="preserve">May 2025</w:t>
            </w:r>
          </w:p>
        </w:tc>
        <w:tc>
          <w:tcPr/>
          <w:p>
            <w:pPr>
              <w:pStyle w:val="Compact"/>
              <w:jc w:val="left"/>
            </w:pPr>
            <w:r>
              <w:t xml:space="preserve">48</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004</w:t>
            </w:r>
          </w:p>
        </w:tc>
        <w:tc>
          <w:tcPr/>
          <w:p>
            <w:pPr>
              <w:pStyle w:val="Compact"/>
              <w:jc w:val="left"/>
            </w:pPr>
            <w:r>
              <w:t xml:space="preserve">Official Diplomat residence maintenance and diplomatic premises management in the Akasaka district, Tokyo, Japan, covering facility upkeep, diplomatic flag protocol compliance, and grounds management.</w:t>
            </w:r>
          </w:p>
        </w:tc>
        <w:tc>
          <w:tcPr/>
          <w:p>
            <w:pPr>
              <w:pStyle w:val="Compact"/>
              <w:jc w:val="left"/>
            </w:pPr>
            <w:r>
              <w:t xml:space="preserve">Apr–Jun 2025</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005</w:t>
            </w:r>
          </w:p>
        </w:tc>
        <w:tc>
          <w:tcPr/>
          <w:p>
            <w:pPr>
              <w:pStyle w:val="Compact"/>
              <w:jc w:val="left"/>
            </w:pPr>
            <w:r>
              <w:t xml:space="preserve">Preparation and filing of diplomatic correspondence, notes verbales, and official memoranda on behalf of the Diplomat for submission to the Ministry of Foreign Affairs of Japan, Tokyo headquarters.</w:t>
            </w:r>
          </w:p>
        </w:tc>
        <w:tc>
          <w:tcPr/>
          <w:p>
            <w:pPr>
              <w:pStyle w:val="Compact"/>
              <w:jc w:val="left"/>
            </w:pPr>
            <w:r>
              <w:t xml:space="preserve">Apr–Jun 2025</w:t>
            </w:r>
          </w:p>
        </w:tc>
        <w:tc>
          <w:tcPr/>
          <w:p>
            <w:pPr>
              <w:pStyle w:val="Compact"/>
              <w:jc w:val="left"/>
            </w:pPr>
            <w:r>
              <w:t xml:space="preserve">12</w:t>
            </w:r>
          </w:p>
        </w:tc>
        <w:tc>
          <w:tcPr/>
          <w:p>
            <w:pPr>
              <w:pStyle w:val="Compact"/>
              <w:jc w:val="left"/>
            </w:pPr>
            <w:r>
              <w:t xml:space="preserve">18,750</w:t>
            </w:r>
          </w:p>
        </w:tc>
        <w:tc>
          <w:tcPr/>
          <w:p>
            <w:pPr>
              <w:pStyle w:val="Compact"/>
              <w:jc w:val="left"/>
            </w:pPr>
            <w:r>
              <w:t xml:space="preserve">225,000</w:t>
            </w:r>
          </w:p>
        </w:tc>
      </w:tr>
      <w:tr>
        <w:tc>
          <w:tcPr/>
          <w:p>
            <w:pPr>
              <w:pStyle w:val="Compact"/>
              <w:jc w:val="left"/>
            </w:pPr>
            <w:r>
              <w:t xml:space="preserve">006</w:t>
            </w:r>
          </w:p>
        </w:tc>
        <w:tc>
          <w:tcPr/>
          <w:p>
            <w:pPr>
              <w:pStyle w:val="Compact"/>
              <w:jc w:val="left"/>
            </w:pPr>
            <w:r>
              <w:t xml:space="preserve">Diplomat vehicle fleet management and diplomatic license plate maintenance for three official vehicles registered under diplomatic immunity in Japan Tokyo, including fuel, insurance, and mechanical servicing.</w:t>
            </w:r>
          </w:p>
        </w:tc>
        <w:tc>
          <w:tcPr/>
          <w:p>
            <w:pPr>
              <w:pStyle w:val="Compact"/>
              <w:jc w:val="left"/>
            </w:pPr>
            <w:r>
              <w:t xml:space="preserve">Apr–Jun 2025</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007</w:t>
            </w:r>
          </w:p>
        </w:tc>
        <w:tc>
          <w:tcPr/>
          <w:p>
            <w:pPr>
              <w:pStyle w:val="Compact"/>
              <w:jc w:val="left"/>
            </w:pPr>
            <w:r>
              <w:t xml:space="preserve">Hosting and logistical coordination of two official diplomatic receptions in Japan Tokyo (Ritz-Carlton, Tokyo and Imperial Hotel), including catering, floral arrangements, protocol seating, and guest list management for the Diplomat.</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008</w:t>
            </w:r>
          </w:p>
        </w:tc>
        <w:tc>
          <w:tcPr/>
          <w:p>
            <w:pPr>
              <w:pStyle w:val="Compact"/>
              <w:jc w:val="left"/>
            </w:pPr>
            <w:r>
              <w:t xml:space="preserve">Legal advisory and diplomatic immunity consultation services for the Resident Diplomat, covering visa processing for diplomatic staff, tax exemption filings with the National Tax Agency in Tokyo, and consular assistance protocols.</w:t>
            </w:r>
          </w:p>
        </w:tc>
        <w:tc>
          <w:tcPr/>
          <w:p>
            <w:pPr>
              <w:pStyle w:val="Compact"/>
              <w:jc w:val="left"/>
            </w:pPr>
            <w:r>
              <w:t xml:space="preserve">Apr–Jun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3,870,000 JPY</w:t>
            </w:r>
          </w:p>
        </w:tc>
      </w:tr>
      <w:tr>
        <w:tc>
          <w:tcPr/>
          <w:p>
            <w:pPr>
              <w:pStyle w:val="Compact"/>
              <w:jc w:val="left"/>
            </w:pPr>
            <w:r>
              <w:t xml:space="preserve">Diplomatic Service Surcharge (5%)</w:t>
            </w:r>
          </w:p>
        </w:tc>
        <w:tc>
          <w:tcPr/>
          <w:p>
            <w:pPr>
              <w:pStyle w:val="Compact"/>
              <w:jc w:val="left"/>
            </w:pPr>
            <w:r>
              <w:t xml:space="preserve">193,500 JPY</w:t>
            </w:r>
          </w:p>
        </w:tc>
      </w:tr>
      <w:tr>
        <w:tc>
          <w:tcPr/>
          <w:p>
            <w:pPr>
              <w:pStyle w:val="Compact"/>
              <w:jc w:val="left"/>
            </w:pPr>
            <w:r>
              <w:t xml:space="preserve">Japan Tokyo Municipal Administrative Fee</w:t>
            </w:r>
          </w:p>
        </w:tc>
        <w:tc>
          <w:tcPr/>
          <w:p>
            <w:pPr>
              <w:pStyle w:val="Compact"/>
              <w:jc w:val="left"/>
            </w:pPr>
            <w:r>
              <w:t xml:space="preserve">48,000 JPY</w:t>
            </w:r>
          </w:p>
        </w:tc>
      </w:tr>
      <w:tr>
        <w:tc>
          <w:tcPr/>
          <w:p>
            <w:pPr>
              <w:pStyle w:val="Compact"/>
              <w:jc w:val="left"/>
            </w:pPr>
            <w:r>
              <w:t xml:space="preserve">Consumption Tax (10%) — Applicable Portion</w:t>
            </w:r>
          </w:p>
        </w:tc>
        <w:tc>
          <w:tcPr/>
          <w:p>
            <w:pPr>
              <w:pStyle w:val="Compact"/>
              <w:jc w:val="left"/>
            </w:pPr>
            <w:r>
              <w:t xml:space="preserve">0 JPY</w:t>
            </w:r>
          </w:p>
        </w:tc>
      </w:tr>
      <w:tr>
        <w:tc>
          <w:tcPr/>
          <w:p>
            <w:pPr>
              <w:pStyle w:val="Compact"/>
              <w:jc w:val="left"/>
            </w:pPr>
            <w:r>
              <w:t xml:space="preserve">Grand Total Due</w:t>
            </w:r>
          </w:p>
        </w:tc>
        <w:tc>
          <w:tcPr/>
          <w:p>
            <w:pPr>
              <w:pStyle w:val="Compact"/>
              <w:jc w:val="left"/>
            </w:pPr>
            <w:r>
              <w:t xml:space="preserve">4,111,500 JPY</w:t>
            </w:r>
          </w:p>
        </w:tc>
      </w:tr>
    </w:tbl>
    <w:bookmarkStart w:id="23" w:name="X85c4f3e306be7847d903d77ae6e1bba2d2b2537"/>
    <w:p>
      <w:pPr>
        <w:pStyle w:val="Heading3"/>
      </w:pPr>
      <w:r>
        <w:t xml:space="preserve">Payment Terms &amp; Diplomat Billing Conditions</w:t>
      </w:r>
    </w:p>
    <w:p>
      <w:pPr>
        <w:pStyle w:val="FirstParagraph"/>
      </w:pPr>
      <w:r>
        <w:t xml:space="preserve">This Invoice is issued in accordance with the bilateral diplomatic services agreement between the sending state and the Government of Japan, Tokyo. Payment of the full amount of 4,111,500 JPY is due within thirty (30) calendar days from the Invoice date of 14 June 2025. The Diplomat office accepts payment via intergovernmental wire transfer to the designated diplomatic account at the Bank of Tokyo-Mitsubishi UFJ, Minato-ku branch, or through the established diplomatic credit facility. Late payments beyond the due date of 14 July 2025 may be subject to a diplomatic services penalty of 1.5% per month, as stipulated in Article 14 of the Japan Tokyo Diplomatic Services Framework Agreement. All transactions related to this Invoice are recorded under the Diplomat's official account code and are subject to audit by the Embassy Administrative Services Division.</w:t>
      </w:r>
    </w:p>
    <w:bookmarkEnd w:id="23"/>
    <w:bookmarkStart w:id="24" w:name="notes-diplomat-declarations"/>
    <w:p>
      <w:pPr>
        <w:pStyle w:val="Heading3"/>
      </w:pPr>
      <w:r>
        <w:t xml:space="preserve">Notes &amp; Diplomat Declarations</w:t>
      </w:r>
    </w:p>
    <w:p>
      <w:pPr>
        <w:pStyle w:val="FirstParagraph"/>
      </w:pPr>
      <w:r>
        <w:t xml:space="preserve">1. This Invoice covers all Diplomat services rendered in Japan Tokyo during the period of April 2025 through June 2025. No additional charges shall apply for services already itemized above.</w:t>
      </w:r>
    </w:p>
    <w:p>
      <w:pPr>
        <w:pStyle w:val="BodyText"/>
      </w:pPr>
      <w:r>
        <w:t xml:space="preserve">2. The Diplomat confirms that all services listed herein were performed in full compliance with the Vienna Convention on Diplomatic Relations and applicable Japanese domestic law governing diplomatic missions in Tokyo.</w:t>
      </w:r>
    </w:p>
    <w:p>
      <w:pPr>
        <w:pStyle w:val="BodyText"/>
      </w:pPr>
      <w:r>
        <w:t xml:space="preserve">3. Consumption tax has been waived on the applicable portion of this Invoice pursuant to the diplomatic tax exemption provisions under Japanese tax law (National Tax Agency, Tokyo). The exemption reference number is DTX-JP-2025-00472.</w:t>
      </w:r>
    </w:p>
    <w:p>
      <w:pPr>
        <w:pStyle w:val="BodyText"/>
      </w:pPr>
      <w:r>
        <w:t xml:space="preserve">4. Any disputes regarding this Invoice shall be resolved through the established diplomatic channels between the Resident Diplomat's office and the Embassy Administrative Services Division in Japan Tokyo, prior to any escalation to the Ministry of Foreign Affairs.</w:t>
      </w:r>
    </w:p>
    <w:p>
      <w:pPr>
        <w:pStyle w:val="BodyText"/>
      </w:pPr>
      <w:r>
        <w:t xml:space="preserve">5. This Invoice is valid for a period of ninety (90) days from the date of issue. After this period, the Diplomat office reserves the right to reissue the document with updated administrative fees.</w:t>
      </w:r>
    </w:p>
    <w:bookmarkEnd w:id="24"/>
    <w:p>
      <w:pPr>
        <w:pStyle w:val="BodyText"/>
      </w:pPr>
      <w:r>
        <w:rPr>
          <w:bCs/>
          <w:b/>
        </w:rPr>
        <w:t xml:space="preserve">Office of the Resident Diplomat — Japan Tokyo</w:t>
      </w:r>
    </w:p>
    <w:p>
      <w:pPr>
        <w:pStyle w:val="BodyText"/>
      </w:pPr>
      <w:r>
        <w:t xml:space="preserve">3-1-2, Akasaka, Minato-ku, Tokyo, Japan 107-0052</w:t>
      </w:r>
    </w:p>
    <w:p>
      <w:pPr>
        <w:pStyle w:val="BodyText"/>
      </w:pPr>
      <w:r>
        <w:t xml:space="preserve">This Invoice was generated electronically and is valid without a physical signature. For verification, contact the Diplomat office at +81-3-5285-XXXX.</w:t>
      </w:r>
    </w:p>
    <w:p>
      <w:pPr>
        <w:pStyle w:val="BodyText"/>
      </w:pPr>
      <w:r>
        <w:t xml:space="preserve">Invoice No. JPT-2025-00472 | Generated: 14 June 2025 | Page 1 of 1</w:t>
      </w:r>
    </w:p>
    <w:p>
      <w:pPr>
        <w:pStyle w:val="BodyText"/>
      </w:pPr>
      <w:r>
        <w:t xml:space="preserve">Thank you for your cooperation. The Diplomat office in Japan Tokyo appreciates your prompt attention to this billing matter.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Japan Tokyo</dc:title>
  <dc:creator/>
  <dc:language>en</dc:language>
  <cp:keywords/>
  <dcterms:created xsi:type="dcterms:W3CDTF">2026-10-10T08:46:55Z</dcterms:created>
  <dcterms:modified xsi:type="dcterms:W3CDTF">2026-10-10T08:46:55Z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