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Kuwait</w:t>
      </w:r>
      <w:r>
        <w:t xml:space="preserve"> </w:t>
      </w:r>
      <w:r>
        <w:t xml:space="preserve">City,</w:t>
      </w:r>
      <w:r>
        <w:t xml:space="preserve"> </w:t>
      </w:r>
      <w:r>
        <w:t xml:space="preserve">Kuwait</w:t>
      </w:r>
    </w:p>
    <w:bookmarkStart w:id="20" w:name="diplomat"/>
    <w:p>
      <w:pPr>
        <w:pStyle w:val="Heading1"/>
      </w:pPr>
      <w:r>
        <w:t xml:space="preserve">DIPLomat</w:t>
      </w:r>
    </w:p>
    <w:p>
      <w:pPr>
        <w:pStyle w:val="FirstParagraph"/>
      </w:pPr>
      <w:r>
        <w:t xml:space="preserve">Diplomat Professional Services &amp; Consulting LLC</w:t>
      </w:r>
    </w:p>
    <w:p>
      <w:pPr>
        <w:pStyle w:val="BodyText"/>
      </w:pPr>
      <w:r>
        <w:t xml:space="preserve">Al Hamra Tower, 14th Floor, Block 2</w:t>
      </w:r>
    </w:p>
    <w:p>
      <w:pPr>
        <w:pStyle w:val="BodyText"/>
      </w:pPr>
      <w:r>
        <w:t xml:space="preserve">Salem Al Mubarak Street, Kuwait City, Kuwait</w:t>
      </w:r>
    </w:p>
    <w:p>
      <w:pPr>
        <w:pStyle w:val="BodyText"/>
      </w:pPr>
      <w:r>
        <w:t xml:space="preserve">Tel: +965 2244 8899 | Email: billing@diplomat-kw.com</w:t>
      </w:r>
    </w:p>
    <w:p>
      <w:pPr>
        <w:pStyle w:val="BodyText"/>
      </w:pPr>
      <w:r>
        <w:t xml:space="preserve">CR: 184729 | VAT: 10847291-301-0003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DIP-KW-2025-04872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w:t>
      </w:r>
    </w:p>
    <w:bookmarkEnd w:id="21"/>
    <w:bookmarkStart w:id="22" w:name="billed-to"/>
    <w:p>
      <w:pPr>
        <w:pStyle w:val="Heading3"/>
      </w:pPr>
      <w:r>
        <w:t xml:space="preserve">Billed To</w:t>
      </w:r>
    </w:p>
    <w:p>
      <w:pPr>
        <w:pStyle w:val="FirstParagraph"/>
      </w:pPr>
      <w:r>
        <w:rPr>
          <w:bCs/>
          <w:b/>
        </w:rPr>
        <w:t xml:space="preserve">Al Rashid Trading &amp; Logistics Co. WLL</w:t>
      </w:r>
    </w:p>
    <w:p>
      <w:pPr>
        <w:pStyle w:val="BodyText"/>
      </w:pPr>
      <w:r>
        <w:t xml:space="preserve">Attn: Mr. Faisal Al-Sabah, Procurement Director</w:t>
      </w:r>
    </w:p>
    <w:p>
      <w:pPr>
        <w:pStyle w:val="BodyText"/>
      </w:pPr>
      <w:r>
        <w:t xml:space="preserve">Building 7, Road 12, Block 4, Salmiya</w:t>
      </w:r>
    </w:p>
    <w:p>
      <w:pPr>
        <w:pStyle w:val="BodyText"/>
      </w:pPr>
      <w:r>
        <w:t xml:space="preserve">Kuwait City, Kuwait</w:t>
      </w:r>
    </w:p>
    <w:p>
      <w:pPr>
        <w:pStyle w:val="BodyText"/>
      </w:pPr>
      <w:r>
        <w:t xml:space="preserve">Tel: +965 9765 4321</w:t>
      </w:r>
    </w:p>
    <w:p>
      <w:pPr>
        <w:pStyle w:val="BodyText"/>
      </w:pPr>
      <w:r>
        <w:t xml:space="preserve">VAT: 10923456-301-0007</w:t>
      </w:r>
    </w:p>
    <w:bookmarkEnd w:id="22"/>
    <w:bookmarkStart w:id="23" w:name="project-reference"/>
    <w:p>
      <w:pPr>
        <w:pStyle w:val="Heading3"/>
      </w:pPr>
      <w:r>
        <w:t xml:space="preserve">Project / Reference</w:t>
      </w:r>
    </w:p>
    <w:p>
      <w:pPr>
        <w:pStyle w:val="FirstParagraph"/>
      </w:pPr>
      <w:r>
        <w:rPr>
          <w:bCs/>
          <w:b/>
        </w:rPr>
        <w:t xml:space="preserve">Project:</w:t>
      </w:r>
      <w:r>
        <w:t xml:space="preserve"> </w:t>
      </w:r>
      <w:r>
        <w:t xml:space="preserve">Diplomat Corporate Advisory Engagement</w:t>
      </w:r>
    </w:p>
    <w:p>
      <w:pPr>
        <w:pStyle w:val="BodyText"/>
      </w:pPr>
      <w:r>
        <w:rPr>
          <w:bCs/>
          <w:b/>
        </w:rPr>
        <w:t xml:space="preserve">Contract Ref:</w:t>
      </w:r>
      <w:r>
        <w:t xml:space="preserve"> </w:t>
      </w:r>
      <w:r>
        <w:t xml:space="preserve">DIP-KW-CTR-2025-0114</w:t>
      </w:r>
    </w:p>
    <w:p>
      <w:pPr>
        <w:pStyle w:val="BodyText"/>
      </w:pPr>
      <w:r>
        <w:rPr>
          <w:bCs/>
          <w:b/>
        </w:rPr>
        <w:t xml:space="preserve">Service Period:</w:t>
      </w:r>
      <w:r>
        <w:t xml:space="preserve"> </w:t>
      </w:r>
      <w:r>
        <w:t xml:space="preserve">01 May 2025 – 31 May 2025</w:t>
      </w:r>
    </w:p>
    <w:p>
      <w:pPr>
        <w:pStyle w:val="BodyText"/>
      </w:pPr>
      <w:r>
        <w:rPr>
          <w:bCs/>
          <w:b/>
        </w:rPr>
        <w:t xml:space="preserve">Location of Service:</w:t>
      </w:r>
      <w:r>
        <w:t xml:space="preserve"> </w:t>
      </w:r>
      <w:r>
        <w:t xml:space="preserve">Kuwait City, Kuwait</w:t>
      </w:r>
    </w:p>
    <w:p>
      <w:pPr>
        <w:pStyle w:val="BodyText"/>
      </w:pPr>
      <w:r>
        <w:rPr>
          <w:bCs/>
          <w:b/>
        </w:rPr>
        <w:t xml:space="preserve">PO Number:</w:t>
      </w:r>
      <w:r>
        <w:t xml:space="preserve"> </w:t>
      </w:r>
      <w:r>
        <w:t xml:space="preserve">ARL-PO-2025-0331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Diplomat Executive Advisory &amp; Strategic Consulting – Monthly retainer for senior leadership guidance in Kuwait City market operations</w:t>
            </w:r>
          </w:p>
        </w:tc>
        <w:tc>
          <w:tcPr/>
          <w:p>
            <w:pPr>
              <w:pStyle w:val="Compact"/>
              <w:jc w:val="left"/>
            </w:pPr>
            <w:r>
              <w:t xml:space="preserve">Consulting</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Diplomat Regulatory Compliance Review – Full audit of commercial licensing, trade regulations, and Kuwaiti labor law adherence for the client entity</w:t>
            </w:r>
          </w:p>
        </w:tc>
        <w:tc>
          <w:tcPr/>
          <w:p>
            <w:pPr>
              <w:pStyle w:val="Compact"/>
              <w:jc w:val="left"/>
            </w:pPr>
            <w:r>
              <w:t xml:space="preserve">Compliance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Diplomat Diplomatic Liaison &amp; Government Relations Facilitation – Coordination with Kuwaiti government ministries and trade authorities on behalf of the client</w:t>
            </w:r>
          </w:p>
        </w:tc>
        <w:tc>
          <w:tcPr/>
          <w:p>
            <w:pPr>
              <w:pStyle w:val="Compact"/>
              <w:jc w:val="left"/>
            </w:pPr>
            <w:r>
              <w:t xml:space="preserve">Liaison</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Diplomat Market Intelligence Report – Comprehensive quarterly analysis of Kuwait City commercial landscape, competitor positioning, and sector growth projections</w:t>
            </w:r>
          </w:p>
        </w:tc>
        <w:tc>
          <w:tcPr/>
          <w:p>
            <w:pPr>
              <w:pStyle w:val="Compact"/>
              <w:jc w:val="left"/>
            </w:pPr>
            <w:r>
              <w:t xml:space="preserve">Research</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5</w:t>
            </w:r>
          </w:p>
        </w:tc>
        <w:tc>
          <w:tcPr/>
          <w:p>
            <w:pPr>
              <w:pStyle w:val="Compact"/>
              <w:jc w:val="left"/>
            </w:pPr>
            <w:r>
              <w:t xml:space="preserve">Diplomat On-Site Operational Support – Dedicated field team deployment in Kuwait City for logistics coordination, vendor management, and site inspections</w:t>
            </w:r>
          </w:p>
        </w:tc>
        <w:tc>
          <w:tcPr/>
          <w:p>
            <w:pPr>
              <w:pStyle w:val="Compact"/>
              <w:jc w:val="left"/>
            </w:pPr>
            <w:r>
              <w:t xml:space="preserve">Operations</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Diplomat Legal Documentation &amp; Contract Drafting – Preparation and review of commercial agreements, service-level agreements, and partnership memoranda under Kuwaiti law</w:t>
            </w:r>
          </w:p>
        </w:tc>
        <w:tc>
          <w:tcPr/>
          <w:p>
            <w:pPr>
              <w:pStyle w:val="Compact"/>
              <w:jc w:val="left"/>
            </w:pPr>
            <w:r>
              <w:t xml:space="preserve">Legal</w:t>
            </w:r>
          </w:p>
        </w:tc>
        <w:tc>
          <w:tcPr/>
          <w:p>
            <w:pPr>
              <w:pStyle w:val="Compact"/>
              <w:jc w:val="left"/>
            </w:pPr>
            <w:r>
              <w:t xml:space="preserve">4</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7</w:t>
            </w:r>
          </w:p>
        </w:tc>
        <w:tc>
          <w:tcPr/>
          <w:p>
            <w:pPr>
              <w:pStyle w:val="Compact"/>
              <w:jc w:val="left"/>
            </w:pPr>
            <w:r>
              <w:t xml:space="preserve">Diplomat Travel &amp; Hospitality Arrangements – Coordination of executive travel, meeting venues, and hospitality services within Kuwait City for visiting stakeholders</w:t>
            </w:r>
          </w:p>
        </w:tc>
        <w:tc>
          <w:tcPr/>
          <w:p>
            <w:pPr>
              <w:pStyle w:val="Compact"/>
              <w:jc w:val="left"/>
            </w:pPr>
            <w:r>
              <w:t xml:space="preserve">Logistics</w:t>
            </w:r>
          </w:p>
        </w:tc>
        <w:tc>
          <w:tcPr/>
          <w:p>
            <w:pPr>
              <w:pStyle w:val="Compact"/>
              <w:jc w:val="left"/>
            </w:pPr>
            <w:r>
              <w:t xml:space="preserve">2</w:t>
            </w:r>
          </w:p>
        </w:tc>
        <w:tc>
          <w:tcPr/>
          <w:p>
            <w:pPr>
              <w:pStyle w:val="Compact"/>
              <w:jc w:val="left"/>
            </w:pPr>
            <w:r>
              <w:t xml:space="preserve">875.000</w:t>
            </w:r>
          </w:p>
        </w:tc>
        <w:tc>
          <w:tcPr/>
          <w:p>
            <w:pPr>
              <w:pStyle w:val="Compact"/>
              <w:jc w:val="left"/>
            </w:pPr>
            <w:r>
              <w:t xml:space="preserve">1,750.000</w:t>
            </w:r>
          </w:p>
        </w:tc>
      </w:tr>
      <w:tr>
        <w:tc>
          <w:tcPr/>
          <w:p>
            <w:pPr>
              <w:pStyle w:val="Compact"/>
              <w:jc w:val="left"/>
            </w:pPr>
            <w:r>
              <w:t xml:space="preserve">8</w:t>
            </w:r>
          </w:p>
        </w:tc>
        <w:tc>
          <w:tcPr/>
          <w:p>
            <w:pPr>
              <w:pStyle w:val="Compact"/>
              <w:jc w:val="left"/>
            </w:pPr>
            <w:r>
              <w:t xml:space="preserve">Diplomat Digital Transformation Assessment – Evaluation of client IT infrastructure and recommendation of modernization pathways aligned with Kuwait National Vision 2035</w:t>
            </w:r>
          </w:p>
        </w:tc>
        <w:tc>
          <w:tcPr/>
          <w:p>
            <w:pPr>
              <w:pStyle w:val="Compact"/>
              <w:jc w:val="left"/>
            </w:pPr>
            <w:r>
              <w:t xml:space="preserve">Technology</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24,600.000 KWD</w:t>
            </w:r>
          </w:p>
        </w:tc>
      </w:tr>
      <w:tr>
        <w:tc>
          <w:tcPr/>
          <w:p>
            <w:pPr>
              <w:pStyle w:val="Compact"/>
              <w:jc w:val="left"/>
            </w:pPr>
            <w:r>
              <w:t xml:space="preserve">VAT (15%)</w:t>
            </w:r>
          </w:p>
        </w:tc>
        <w:tc>
          <w:tcPr/>
          <w:p>
            <w:pPr>
              <w:pStyle w:val="Compact"/>
              <w:jc w:val="left"/>
            </w:pPr>
            <w:r>
              <w:t xml:space="preserve">3,690.000 KWD</w:t>
            </w:r>
          </w:p>
        </w:tc>
      </w:tr>
      <w:tr>
        <w:tc>
          <w:tcPr/>
          <w:p>
            <w:pPr>
              <w:pStyle w:val="Compact"/>
              <w:jc w:val="left"/>
            </w:pPr>
            <w:r>
              <w:t xml:space="preserve">Early Payment Discount (2%)</w:t>
            </w:r>
          </w:p>
        </w:tc>
        <w:tc>
          <w:tcPr/>
          <w:p>
            <w:pPr>
              <w:pStyle w:val="Compact"/>
              <w:jc w:val="left"/>
            </w:pPr>
            <w:r>
              <w:t xml:space="preserve">-492.000 KWD</w:t>
            </w:r>
          </w:p>
        </w:tc>
      </w:tr>
      <w:tr>
        <w:tc>
          <w:tcPr/>
          <w:p>
            <w:pPr>
              <w:pStyle w:val="Compact"/>
              <w:jc w:val="left"/>
            </w:pPr>
            <w:r>
              <w:t xml:space="preserve">Grand Total Due</w:t>
            </w:r>
          </w:p>
        </w:tc>
        <w:tc>
          <w:tcPr/>
          <w:p>
            <w:pPr>
              <w:pStyle w:val="Compact"/>
              <w:jc w:val="left"/>
            </w:pPr>
            <w:r>
              <w:t xml:space="preserve">27,798.000 KWD</w:t>
            </w:r>
          </w:p>
        </w:tc>
      </w:tr>
    </w:tbl>
    <w:bookmarkStart w:id="24" w:name="payment-instructions-important-notes"/>
    <w:p>
      <w:pPr>
        <w:pStyle w:val="Heading3"/>
      </w:pPr>
      <w:r>
        <w:t xml:space="preserve">Payment Instructions &amp; Important Notes</w:t>
      </w:r>
    </w:p>
    <w:p>
      <w:pPr>
        <w:pStyle w:val="FirstParagraph"/>
      </w:pPr>
      <w:r>
        <w:rPr>
          <w:bCs/>
          <w:b/>
        </w:rPr>
        <w:t xml:space="preserve">Bank:</w:t>
      </w:r>
      <w:r>
        <w:t xml:space="preserve"> </w:t>
      </w:r>
      <w:r>
        <w:t xml:space="preserve">National Bank of Kuwait, Kuwait City Branch</w:t>
      </w:r>
    </w:p>
    <w:p>
      <w:pPr>
        <w:pStyle w:val="BodyText"/>
      </w:pPr>
      <w:r>
        <w:rPr>
          <w:bCs/>
          <w:b/>
        </w:rPr>
        <w:t xml:space="preserve">Account Name:</w:t>
      </w:r>
      <w:r>
        <w:t xml:space="preserve"> </w:t>
      </w:r>
      <w:r>
        <w:t xml:space="preserve">Diplomat Professional Services &amp; Consulting LLC</w:t>
      </w:r>
    </w:p>
    <w:p>
      <w:pPr>
        <w:pStyle w:val="BodyText"/>
      </w:pPr>
      <w:r>
        <w:rPr>
          <w:bCs/>
          <w:b/>
        </w:rPr>
        <w:t xml:space="preserve">IBAN:</w:t>
      </w:r>
      <w:r>
        <w:t xml:space="preserve"> </w:t>
      </w:r>
      <w:r>
        <w:t xml:space="preserve">KW81 NBKK 0000 0000 1234 5678 90</w:t>
      </w:r>
    </w:p>
    <w:p>
      <w:pPr>
        <w:pStyle w:val="BodyText"/>
      </w:pPr>
      <w:r>
        <w:rPr>
          <w:bCs/>
          <w:b/>
        </w:rPr>
        <w:t xml:space="preserve">SWIFT/BIC:</w:t>
      </w:r>
      <w:r>
        <w:t xml:space="preserve"> </w:t>
      </w:r>
      <w:r>
        <w:t xml:space="preserve">NBKKKWKW</w:t>
      </w:r>
    </w:p>
    <w:p>
      <w:pPr>
        <w:pStyle w:val="BodyText"/>
      </w:pPr>
      <w:r>
        <w:rPr>
          <w:bCs/>
          <w:b/>
        </w:rPr>
        <w:t xml:space="preserve">Reference:</w:t>
      </w:r>
      <w:r>
        <w:t xml:space="preserve"> </w:t>
      </w:r>
      <w:r>
        <w:t xml:space="preserve">Please quote Invoice No. DIP-KW-2025-04872 in all payment communications.</w:t>
      </w:r>
    </w:p>
    <w:p>
      <w:pPr>
        <w:pStyle w:val="BodyText"/>
      </w:pPr>
      <w:r>
        <w:t xml:space="preserve">All services rendered by Diplomat are performed in full compliance with the laws and regulations of the State of Kuwait. This invoice is issued in accordance with Kuwait's Value Added Tax (VAT) Law No. 12 of 2021. Diplomat Professional Services &amp; Consulting LLC is a registered entity operating from its principal office in Kuwait City, Kuwait, and all engagements are governed by the terms outlined in Contract Reference DIP-KW-CTR-2025-0114.</w:t>
      </w:r>
    </w:p>
    <w:p>
      <w:pPr>
        <w:pStyle w:val="BodyText"/>
      </w:pPr>
      <w:r>
        <w:t xml:space="preserve">Payment is due within thirty (30) calendar days from the issue date of this invoice. A late payment surcharge of 1.5% per month will be applied to any outstanding balance beyond the due date. Diplomat reserves the right to suspend ongoing services in Kuwait City should payment remain overdue beyond fifteen (15) days past the due date.</w:t>
      </w:r>
    </w:p>
    <w:p>
      <w:pPr>
        <w:pStyle w:val="BodyText"/>
      </w:pPr>
      <w:r>
        <w:t xml:space="preserve">For any disputes regarding this invoice or the services provided by Diplomat in Kuwait City, please contact our billing department within ten (10) business days of receipt. All disputes shall be resolved under the jurisdiction of the courts of Kuwait City, Kuwait.</w:t>
      </w:r>
    </w:p>
    <w:bookmarkEnd w:id="24"/>
    <w:p>
      <w:pPr>
        <w:pStyle w:val="BodyText"/>
      </w:pPr>
      <w:r>
        <w:rPr>
          <w:bCs/>
          <w:b/>
        </w:rPr>
        <w:t xml:space="preserve">DIPLomat Professional Services &amp; Consulting LLC</w:t>
      </w:r>
    </w:p>
    <w:p>
      <w:pPr>
        <w:pStyle w:val="BodyText"/>
      </w:pPr>
      <w:r>
        <w:t xml:space="preserve">Al Hamra Tower, 14th Floor, Block 2, Salem Al Mubarak Street, Kuwait City, Kuwait</w:t>
      </w:r>
    </w:p>
    <w:p>
      <w:pPr>
        <w:pStyle w:val="BodyText"/>
      </w:pPr>
      <w:r>
        <w:t xml:space="preserve">Tel: +965 2244 8899 | Fax: +965 2244 8800 | Email: billing@diplomat-kw.com</w:t>
      </w:r>
    </w:p>
    <w:p>
      <w:pPr>
        <w:pStyle w:val="BodyText"/>
      </w:pPr>
      <w:r>
        <w:t xml:space="preserve">Commercial Registration: 184729 | VAT Registration: 10847291-301-0003</w:t>
      </w:r>
    </w:p>
    <w:p>
      <w:pPr>
        <w:pStyle w:val="BodyText"/>
      </w:pPr>
      <w:r>
        <w:t xml:space="preserve">This is a computer-generated invoice issued by Diplomat in Kuwait City, Kuwait. No signature is required for validity.</w:t>
      </w:r>
    </w:p>
    <w:p>
      <w:pPr>
        <w:pStyle w:val="BodyText"/>
      </w:pPr>
      <w:r>
        <w:t xml:space="preserve">Thank you for choosing Diplomat for your professional services in Kuwait. We value our partnership and look forward to continuing our collaboration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Kuwait City, Kuwait</dc:title>
  <dc:creator/>
  <dc:language>en</dc:language>
  <cp:keywords/>
  <dcterms:created xsi:type="dcterms:W3CDTF">2026-10-10T05:51:37Z</dcterms:created>
  <dcterms:modified xsi:type="dcterms:W3CDTF">2026-10-10T05:51:37Z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