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Diplomat</w:t>
      </w:r>
      <w:r>
        <w:t xml:space="preserve"> </w:t>
      </w:r>
      <w:r>
        <w:t xml:space="preserve">Invoice</w:t>
      </w:r>
      <w:r>
        <w:t xml:space="preserve"> </w:t>
      </w:r>
      <w:r>
        <w:t xml:space="preserve">-</w:t>
      </w:r>
      <w:r>
        <w:t xml:space="preserve"> </w:t>
      </w:r>
      <w:r>
        <w:t xml:space="preserve">Qatar</w:t>
      </w:r>
      <w:r>
        <w:t xml:space="preserve"> </w:t>
      </w:r>
      <w:r>
        <w:t xml:space="preserve">Doha</w:t>
      </w:r>
    </w:p>
    <w:bookmarkStart w:id="20" w:name="diplomat"/>
    <w:p>
      <w:pPr>
        <w:pStyle w:val="Heading1"/>
      </w:pPr>
      <w:r>
        <w:t xml:space="preserve">DIPLomat</w:t>
      </w:r>
    </w:p>
    <w:p>
      <w:pPr>
        <w:pStyle w:val="FirstParagraph"/>
      </w:pPr>
      <w:r>
        <w:t xml:space="preserve">Diplomat Business Solutions &amp; Consulting LLC</w:t>
      </w:r>
    </w:p>
    <w:p>
      <w:pPr>
        <w:pStyle w:val="BodyText"/>
      </w:pPr>
      <w:r>
        <w:t xml:space="preserve">Office 1204, Level 12, Diplomat Tower</w:t>
      </w:r>
    </w:p>
    <w:p>
      <w:pPr>
        <w:pStyle w:val="BodyText"/>
      </w:pPr>
      <w:r>
        <w:t xml:space="preserve">Al Rayyan, Qatar Doha, P.O. Box 4521</w:t>
      </w:r>
    </w:p>
    <w:p>
      <w:pPr>
        <w:pStyle w:val="BodyText"/>
      </w:pPr>
      <w:r>
        <w:t xml:space="preserve">Tel: +974 4455 6677 | Email: billing@diplomat-qatar.com</w:t>
      </w:r>
    </w:p>
    <w:p>
      <w:pPr>
        <w:pStyle w:val="BodyText"/>
      </w:pPr>
      <w:r>
        <w:t xml:space="preserve">CR No: 123456 | VAT No: QV-789012345</w:t>
      </w:r>
    </w:p>
    <w:bookmarkEnd w:id="20"/>
    <w:bookmarkStart w:id="21" w:name="invoice"/>
    <w:p>
      <w:pPr>
        <w:pStyle w:val="Heading2"/>
      </w:pPr>
      <w:r>
        <w:t xml:space="preserve">INVOICE</w:t>
      </w:r>
    </w:p>
    <w:p>
      <w:pPr>
        <w:pStyle w:val="FirstParagraph"/>
      </w:pPr>
      <w:r>
        <w:t xml:space="preserve">Official Document</w:t>
      </w:r>
    </w:p>
    <w:p>
      <w:pPr>
        <w:pStyle w:val="BodyText"/>
      </w:pPr>
      <w:r>
        <w:t xml:space="preserve">Invoice No: DIP-QTR-2025-00847</w:t>
      </w:r>
    </w:p>
    <w:p>
      <w:pPr>
        <w:pStyle w:val="BodyText"/>
      </w:pPr>
      <w:r>
        <w:t xml:space="preserve">Date of Issue: 15 June 2025</w:t>
      </w:r>
    </w:p>
    <w:p>
      <w:pPr>
        <w:pStyle w:val="BodyText"/>
      </w:pPr>
      <w:r>
        <w:t xml:space="preserve">Due Date: 30 June 2025</w:t>
      </w:r>
    </w:p>
    <w:bookmarkEnd w:id="21"/>
    <w:bookmarkStart w:id="22" w:name="billed-to"/>
    <w:p>
      <w:pPr>
        <w:pStyle w:val="Heading3"/>
      </w:pPr>
      <w:r>
        <w:t xml:space="preserve">Billed To</w:t>
      </w:r>
    </w:p>
    <w:p>
      <w:pPr>
        <w:pStyle w:val="FirstParagraph"/>
      </w:pPr>
      <w:r>
        <w:rPr>
          <w:bCs/>
          <w:b/>
        </w:rPr>
        <w:t xml:space="preserve">Al Noor International Trading WLL</w:t>
      </w:r>
    </w:p>
    <w:p>
      <w:pPr>
        <w:pStyle w:val="BodyText"/>
      </w:pPr>
      <w:r>
        <w:t xml:space="preserve">Attn: Mr. Khalid Al-Mansoori, Procurement Director</w:t>
      </w:r>
    </w:p>
    <w:p>
      <w:pPr>
        <w:pStyle w:val="BodyText"/>
      </w:pPr>
      <w:r>
        <w:t xml:space="preserve">Building 7, Street 23, Industrial Area</w:t>
      </w:r>
    </w:p>
    <w:p>
      <w:pPr>
        <w:pStyle w:val="BodyText"/>
      </w:pPr>
      <w:r>
        <w:t xml:space="preserve">Doha, Qatar Doha, P.O. Box 8834</w:t>
      </w:r>
    </w:p>
    <w:p>
      <w:pPr>
        <w:pStyle w:val="BodyText"/>
      </w:pPr>
      <w:r>
        <w:t xml:space="preserve">VAT No: QV-554433221</w:t>
      </w:r>
    </w:p>
    <w:bookmarkEnd w:id="22"/>
    <w:bookmarkStart w:id="23" w:name="invoice-details"/>
    <w:p>
      <w:pPr>
        <w:pStyle w:val="Heading3"/>
      </w:pPr>
      <w:r>
        <w:t xml:space="preserve">Invoice Details</w:t>
      </w:r>
    </w:p>
    <w:p>
      <w:pPr>
        <w:pStyle w:val="FirstParagraph"/>
      </w:pPr>
      <w:r>
        <w:t xml:space="preserve">Project Reference: DIP-QD-2025-031</w:t>
      </w:r>
    </w:p>
    <w:p>
      <w:pPr>
        <w:pStyle w:val="BodyText"/>
      </w:pPr>
      <w:r>
        <w:t xml:space="preserve">Service Period: 01 May 2025 – 31 May 2025</w:t>
      </w:r>
    </w:p>
    <w:p>
      <w:pPr>
        <w:pStyle w:val="BodyText"/>
      </w:pPr>
      <w:r>
        <w:t xml:space="preserve">Payment Method: Bank Transfer</w:t>
      </w:r>
    </w:p>
    <w:p>
      <w:pPr>
        <w:pStyle w:val="BodyText"/>
      </w:pPr>
      <w:r>
        <w:t xml:space="preserve">Bank: Qatar National Bank</w:t>
      </w:r>
    </w:p>
    <w:p>
      <w:pPr>
        <w:pStyle w:val="BodyText"/>
      </w:pPr>
      <w:r>
        <w:t xml:space="preserve">IBAN: QA58 QNB 0000 1234 5678 9012</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Reference</w:t>
            </w:r>
          </w:p>
        </w:tc>
        <w:tc>
          <w:tcPr/>
          <w:p>
            <w:pPr>
              <w:pStyle w:val="Compact"/>
              <w:jc w:val="left"/>
            </w:pPr>
            <w:r>
              <w:t xml:space="preserve">Qty</w:t>
            </w:r>
          </w:p>
        </w:tc>
        <w:tc>
          <w:tcPr/>
          <w:p>
            <w:pPr>
              <w:pStyle w:val="Compact"/>
              <w:jc w:val="left"/>
            </w:pPr>
            <w:r>
              <w:t xml:space="preserve">Unit Price (QAR)</w:t>
            </w:r>
          </w:p>
        </w:tc>
        <w:tc>
          <w:tcPr/>
          <w:p>
            <w:pPr>
              <w:pStyle w:val="Compact"/>
              <w:jc w:val="left"/>
            </w:pPr>
            <w:r>
              <w:t xml:space="preserve">Amount (QAR)</w:t>
            </w:r>
          </w:p>
        </w:tc>
      </w:tr>
      <w:tr>
        <w:tc>
          <w:tcPr/>
          <w:p>
            <w:pPr>
              <w:pStyle w:val="Compact"/>
              <w:jc w:val="left"/>
            </w:pPr>
            <w:r>
              <w:t xml:space="preserve">1</w:t>
            </w:r>
          </w:p>
        </w:tc>
        <w:tc>
          <w:tcPr/>
          <w:p>
            <w:pPr>
              <w:pStyle w:val="Compact"/>
              <w:jc w:val="left"/>
            </w:pPr>
            <w:r>
              <w:t xml:space="preserve">Diplomat Strategic Business Consulting – Monthly Advisory Retainer for corporate governance restructuring and operational compliance in Qatar Doha market</w:t>
            </w:r>
          </w:p>
        </w:tc>
        <w:tc>
          <w:tcPr/>
          <w:p>
            <w:pPr>
              <w:pStyle w:val="Compact"/>
              <w:jc w:val="left"/>
            </w:pPr>
            <w:r>
              <w:t xml:space="preserve">SVC-001</w:t>
            </w:r>
          </w:p>
        </w:tc>
        <w:tc>
          <w:tcPr/>
          <w:p>
            <w:pPr>
              <w:pStyle w:val="Compact"/>
              <w:jc w:val="left"/>
            </w:pPr>
            <w:r>
              <w:t xml:space="preserve">1</w:t>
            </w:r>
          </w:p>
        </w:tc>
        <w:tc>
          <w:tcPr/>
          <w:p>
            <w:pPr>
              <w:pStyle w:val="Compact"/>
              <w:jc w:val="left"/>
            </w:pPr>
            <w:r>
              <w:t xml:space="preserve">28,500.00</w:t>
            </w:r>
          </w:p>
        </w:tc>
        <w:tc>
          <w:tcPr/>
          <w:p>
            <w:pPr>
              <w:pStyle w:val="Compact"/>
              <w:jc w:val="left"/>
            </w:pPr>
            <w:r>
              <w:t xml:space="preserve">28,500.00</w:t>
            </w:r>
          </w:p>
        </w:tc>
      </w:tr>
      <w:tr>
        <w:tc>
          <w:tcPr/>
          <w:p>
            <w:pPr>
              <w:pStyle w:val="Compact"/>
              <w:jc w:val="left"/>
            </w:pPr>
            <w:r>
              <w:t xml:space="preserve">2</w:t>
            </w:r>
          </w:p>
        </w:tc>
        <w:tc>
          <w:tcPr/>
          <w:p>
            <w:pPr>
              <w:pStyle w:val="Compact"/>
              <w:jc w:val="left"/>
            </w:pPr>
            <w:r>
              <w:t xml:space="preserve">Diplomat Regulatory Compliance Audit – Full-scope review of commercial licensing, labor law adherence, and tax obligations under Qatar Doha municipal regulations</w:t>
            </w:r>
          </w:p>
        </w:tc>
        <w:tc>
          <w:tcPr/>
          <w:p>
            <w:pPr>
              <w:pStyle w:val="Compact"/>
              <w:jc w:val="left"/>
            </w:pPr>
            <w:r>
              <w:t xml:space="preserve">SVC-002</w:t>
            </w:r>
          </w:p>
        </w:tc>
        <w:tc>
          <w:tcPr/>
          <w:p>
            <w:pPr>
              <w:pStyle w:val="Compact"/>
              <w:jc w:val="left"/>
            </w:pPr>
            <w:r>
              <w:t xml:space="preserve">1</w:t>
            </w:r>
          </w:p>
        </w:tc>
        <w:tc>
          <w:tcPr/>
          <w:p>
            <w:pPr>
              <w:pStyle w:val="Compact"/>
              <w:jc w:val="left"/>
            </w:pPr>
            <w:r>
              <w:t xml:space="preserve">15,750.00</w:t>
            </w:r>
          </w:p>
        </w:tc>
        <w:tc>
          <w:tcPr/>
          <w:p>
            <w:pPr>
              <w:pStyle w:val="Compact"/>
              <w:jc w:val="left"/>
            </w:pPr>
            <w:r>
              <w:t xml:space="preserve">15,750.00</w:t>
            </w:r>
          </w:p>
        </w:tc>
      </w:tr>
      <w:tr>
        <w:tc>
          <w:tcPr/>
          <w:p>
            <w:pPr>
              <w:pStyle w:val="Compact"/>
              <w:jc w:val="left"/>
            </w:pPr>
            <w:r>
              <w:t xml:space="preserve">3</w:t>
            </w:r>
          </w:p>
        </w:tc>
        <w:tc>
          <w:tcPr/>
          <w:p>
            <w:pPr>
              <w:pStyle w:val="Compact"/>
              <w:jc w:val="left"/>
            </w:pPr>
            <w:r>
              <w:t xml:space="preserve">Diplomat Market Intelligence Report – Quarterly competitive analysis and sector benchmarking for the Qatar Doha commercial real estate and logistics corridor</w:t>
            </w:r>
          </w:p>
        </w:tc>
        <w:tc>
          <w:tcPr/>
          <w:p>
            <w:pPr>
              <w:pStyle w:val="Compact"/>
              <w:jc w:val="left"/>
            </w:pPr>
            <w:r>
              <w:t xml:space="preserve">SVC-003</w:t>
            </w:r>
          </w:p>
        </w:tc>
        <w:tc>
          <w:tcPr/>
          <w:p>
            <w:pPr>
              <w:pStyle w:val="Compact"/>
              <w:jc w:val="left"/>
            </w:pPr>
            <w:r>
              <w:t xml:space="preserve">1</w:t>
            </w:r>
          </w:p>
        </w:tc>
        <w:tc>
          <w:tcPr/>
          <w:p>
            <w:pPr>
              <w:pStyle w:val="Compact"/>
              <w:jc w:val="left"/>
            </w:pPr>
            <w:r>
              <w:t xml:space="preserve">9,200.00</w:t>
            </w:r>
          </w:p>
        </w:tc>
        <w:tc>
          <w:tcPr/>
          <w:p>
            <w:pPr>
              <w:pStyle w:val="Compact"/>
              <w:jc w:val="left"/>
            </w:pPr>
            <w:r>
              <w:t xml:space="preserve">9,200.00</w:t>
            </w:r>
          </w:p>
        </w:tc>
      </w:tr>
      <w:tr>
        <w:tc>
          <w:tcPr/>
          <w:p>
            <w:pPr>
              <w:pStyle w:val="Compact"/>
              <w:jc w:val="left"/>
            </w:pPr>
            <w:r>
              <w:t xml:space="preserve">4</w:t>
            </w:r>
          </w:p>
        </w:tc>
        <w:tc>
          <w:tcPr/>
          <w:p>
            <w:pPr>
              <w:pStyle w:val="Compact"/>
              <w:jc w:val="left"/>
            </w:pPr>
            <w:r>
              <w:t xml:space="preserve">Diplomat Executive Liaison Services – Facilitation of government stakeholder meetings, permit processing, and inter-ministry coordination within Qatar Doha</w:t>
            </w:r>
          </w:p>
        </w:tc>
        <w:tc>
          <w:tcPr/>
          <w:p>
            <w:pPr>
              <w:pStyle w:val="Compact"/>
              <w:jc w:val="left"/>
            </w:pPr>
            <w:r>
              <w:t xml:space="preserve">SVC-004</w:t>
            </w:r>
          </w:p>
        </w:tc>
        <w:tc>
          <w:tcPr/>
          <w:p>
            <w:pPr>
              <w:pStyle w:val="Compact"/>
              <w:jc w:val="left"/>
            </w:pPr>
            <w:r>
              <w:t xml:space="preserve">12</w:t>
            </w:r>
          </w:p>
        </w:tc>
        <w:tc>
          <w:tcPr/>
          <w:p>
            <w:pPr>
              <w:pStyle w:val="Compact"/>
              <w:jc w:val="left"/>
            </w:pPr>
            <w:r>
              <w:t xml:space="preserve">1,850.00</w:t>
            </w:r>
          </w:p>
        </w:tc>
        <w:tc>
          <w:tcPr/>
          <w:p>
            <w:pPr>
              <w:pStyle w:val="Compact"/>
              <w:jc w:val="left"/>
            </w:pPr>
            <w:r>
              <w:t xml:space="preserve">22,200.00</w:t>
            </w:r>
          </w:p>
        </w:tc>
      </w:tr>
      <w:tr>
        <w:tc>
          <w:tcPr/>
          <w:p>
            <w:pPr>
              <w:pStyle w:val="Compact"/>
              <w:jc w:val="left"/>
            </w:pPr>
            <w:r>
              <w:t xml:space="preserve">5</w:t>
            </w:r>
          </w:p>
        </w:tc>
        <w:tc>
          <w:tcPr/>
          <w:p>
            <w:pPr>
              <w:pStyle w:val="Compact"/>
              <w:jc w:val="left"/>
            </w:pPr>
            <w:r>
              <w:t xml:space="preserve">Diplomat Training &amp; Development Workshop – On-site leadership and cross-cultural management program delivered at client premises in Qatar Doha (2 days)</w:t>
            </w:r>
          </w:p>
        </w:tc>
        <w:tc>
          <w:tcPr/>
          <w:p>
            <w:pPr>
              <w:pStyle w:val="Compact"/>
              <w:jc w:val="left"/>
            </w:pPr>
            <w:r>
              <w:t xml:space="preserve">SVC-005</w:t>
            </w:r>
          </w:p>
        </w:tc>
        <w:tc>
          <w:tcPr/>
          <w:p>
            <w:pPr>
              <w:pStyle w:val="Compact"/>
              <w:jc w:val="left"/>
            </w:pPr>
            <w:r>
              <w:t xml:space="preserve">2</w:t>
            </w:r>
          </w:p>
        </w:tc>
        <w:tc>
          <w:tcPr/>
          <w:p>
            <w:pPr>
              <w:pStyle w:val="Compact"/>
              <w:jc w:val="left"/>
            </w:pPr>
            <w:r>
              <w:t xml:space="preserve">7,400.00</w:t>
            </w:r>
          </w:p>
        </w:tc>
        <w:tc>
          <w:tcPr/>
          <w:p>
            <w:pPr>
              <w:pStyle w:val="Compact"/>
              <w:jc w:val="left"/>
            </w:pPr>
            <w:r>
              <w:t xml:space="preserve">14,800.00</w:t>
            </w:r>
          </w:p>
        </w:tc>
      </w:tr>
      <w:tr>
        <w:tc>
          <w:tcPr/>
          <w:p>
            <w:pPr>
              <w:pStyle w:val="Compact"/>
              <w:jc w:val="left"/>
            </w:pPr>
            <w:r>
              <w:t xml:space="preserve">6</w:t>
            </w:r>
          </w:p>
        </w:tc>
        <w:tc>
          <w:tcPr/>
          <w:p>
            <w:pPr>
              <w:pStyle w:val="Compact"/>
              <w:jc w:val="left"/>
            </w:pPr>
            <w:r>
              <w:t xml:space="preserve">Diplomat Digital Transformation Assessment – Technology infrastructure audit and roadmap development for client operations in Qatar Doha</w:t>
            </w:r>
          </w:p>
        </w:tc>
        <w:tc>
          <w:tcPr/>
          <w:p>
            <w:pPr>
              <w:pStyle w:val="Compact"/>
              <w:jc w:val="left"/>
            </w:pPr>
            <w:r>
              <w:t xml:space="preserve">SVC-006</w:t>
            </w:r>
          </w:p>
        </w:tc>
        <w:tc>
          <w:tcPr/>
          <w:p>
            <w:pPr>
              <w:pStyle w:val="Compact"/>
              <w:jc w:val="left"/>
            </w:pPr>
            <w:r>
              <w:t xml:space="preserve">1</w:t>
            </w:r>
          </w:p>
        </w:tc>
        <w:tc>
          <w:tcPr/>
          <w:p>
            <w:pPr>
              <w:pStyle w:val="Compact"/>
              <w:jc w:val="left"/>
            </w:pPr>
            <w:r>
              <w:t xml:space="preserve">11,300.00</w:t>
            </w:r>
          </w:p>
        </w:tc>
        <w:tc>
          <w:tcPr/>
          <w:p>
            <w:pPr>
              <w:pStyle w:val="Compact"/>
              <w:jc w:val="left"/>
            </w:pPr>
            <w:r>
              <w:t xml:space="preserve">11,300.00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101,750.00 QAR</w:t>
            </w:r>
          </w:p>
        </w:tc>
      </w:tr>
      <w:tr>
        <w:tc>
          <w:tcPr/>
          <w:p>
            <w:pPr>
              <w:pStyle w:val="Compact"/>
              <w:jc w:val="left"/>
            </w:pPr>
            <w:r>
              <w:t xml:space="preserve">VAT @ 0% (Exempt – Diplomat services under Qatari commercial law)</w:t>
            </w:r>
          </w:p>
        </w:tc>
        <w:tc>
          <w:tcPr/>
          <w:p>
            <w:pPr>
              <w:pStyle w:val="Compact"/>
              <w:jc w:val="left"/>
            </w:pPr>
            <w:r>
              <w:t xml:space="preserve">0.00 QAR</w:t>
            </w:r>
          </w:p>
        </w:tc>
      </w:tr>
      <w:tr>
        <w:tc>
          <w:tcPr/>
          <w:p>
            <w:pPr>
              <w:pStyle w:val="Compact"/>
              <w:jc w:val="left"/>
            </w:pPr>
            <w:r>
              <w:t xml:space="preserve">Service Surcharge (5%)</w:t>
            </w:r>
          </w:p>
        </w:tc>
        <w:tc>
          <w:tcPr/>
          <w:p>
            <w:pPr>
              <w:pStyle w:val="Compact"/>
              <w:jc w:val="left"/>
            </w:pPr>
            <w:r>
              <w:t xml:space="preserve">5,087.50 QAR</w:t>
            </w:r>
          </w:p>
        </w:tc>
      </w:tr>
      <w:tr>
        <w:tc>
          <w:tcPr/>
          <w:p>
            <w:pPr>
              <w:pStyle w:val="Compact"/>
              <w:jc w:val="left"/>
            </w:pPr>
            <w:r>
              <w:t xml:space="preserve">Discount – Loyal Client (3%)</w:t>
            </w:r>
          </w:p>
        </w:tc>
        <w:tc>
          <w:tcPr/>
          <w:p>
            <w:pPr>
              <w:pStyle w:val="Compact"/>
              <w:jc w:val="left"/>
            </w:pPr>
            <w:r>
              <w:t xml:space="preserve">-3,052.50 QAR</w:t>
            </w:r>
          </w:p>
        </w:tc>
      </w:tr>
      <w:tr>
        <w:tc>
          <w:tcPr/>
          <w:p>
            <w:pPr>
              <w:pStyle w:val="Compact"/>
              <w:jc w:val="left"/>
            </w:pPr>
            <w:r>
              <w:t xml:space="preserve">Grand Total Due</w:t>
            </w:r>
          </w:p>
        </w:tc>
        <w:tc>
          <w:tcPr/>
          <w:p>
            <w:pPr>
              <w:pStyle w:val="Compact"/>
              <w:jc w:val="left"/>
            </w:pPr>
            <w:r>
              <w:t xml:space="preserve">103,785.00 QAR</w:t>
            </w:r>
          </w:p>
        </w:tc>
      </w:tr>
    </w:tbl>
    <w:bookmarkStart w:id="24" w:name="invoice-terms-conditions"/>
    <w:p>
      <w:pPr>
        <w:pStyle w:val="Heading3"/>
      </w:pPr>
      <w:r>
        <w:t xml:space="preserve">Invoice Terms &amp; Conditions</w:t>
      </w:r>
    </w:p>
    <w:p>
      <w:pPr>
        <w:pStyle w:val="FirstParagraph"/>
      </w:pPr>
      <w:r>
        <w:rPr>
          <w:bCs/>
          <w:b/>
        </w:rPr>
        <w:t xml:space="preserve">1.</w:t>
      </w:r>
      <w:r>
        <w:t xml:space="preserve"> </w:t>
      </w:r>
      <w:r>
        <w:t xml:space="preserve">This Invoice is issued by Diplomat Business Solutions &amp; Consulting LLC, a duly registered entity operating in Qatar Doha, and constitutes a formal request for payment in accordance with the Master Service Agreement (Contract No. MSA-DIP-2024-019) executed between both parties on 12 January 2024.</w:t>
      </w:r>
    </w:p>
    <w:p>
      <w:pPr>
        <w:pStyle w:val="BodyText"/>
      </w:pPr>
      <w:r>
        <w:rPr>
          <w:bCs/>
          <w:b/>
        </w:rPr>
        <w:t xml:space="preserve">2.</w:t>
      </w:r>
      <w:r>
        <w:t xml:space="preserve"> </w:t>
      </w:r>
      <w:r>
        <w:t xml:space="preserve">Payment of this Invoice shall be remitted within fifteen (15) calendar days from the date of issue via bank transfer to the Qatar National Bank account specified above. Late payments shall attract a penalty of 1.5% per month as stipulated under Qatar Doha commercial transaction regulations.</w:t>
      </w:r>
    </w:p>
    <w:p>
      <w:pPr>
        <w:pStyle w:val="BodyText"/>
      </w:pPr>
      <w:r>
        <w:rPr>
          <w:bCs/>
          <w:b/>
        </w:rPr>
        <w:t xml:space="preserve">3.</w:t>
      </w:r>
      <w:r>
        <w:t xml:space="preserve"> </w:t>
      </w:r>
      <w:r>
        <w:t xml:space="preserve">All services rendered under this Invoice have been performed in full compliance with the Qatar Doha municipal bylaws, the Qatar Labour Law (Law No. 14 of 2004), and the Qatar Tax Authority directives. Diplomat warrants that all deliverables meet the quality standards outlined in the Statement of Work.</w:t>
      </w:r>
    </w:p>
    <w:p>
      <w:pPr>
        <w:pStyle w:val="BodyText"/>
      </w:pPr>
      <w:r>
        <w:rPr>
          <w:bCs/>
          <w:b/>
        </w:rPr>
        <w:t xml:space="preserve">4.</w:t>
      </w:r>
      <w:r>
        <w:t xml:space="preserve"> </w:t>
      </w:r>
      <w:r>
        <w:t xml:space="preserve">Any disputes arising from this Invoice shall be resolved through arbitration in Doha, Qatar Doha, in accordance with the rules of the Qatar International Arbitration Centre (QIAC). The governing law of this Invoice and the underlying agreement shall be the laws of the State of Qatar.</w:t>
      </w:r>
    </w:p>
    <w:p>
      <w:pPr>
        <w:pStyle w:val="BodyText"/>
      </w:pPr>
      <w:r>
        <w:rPr>
          <w:bCs/>
          <w:b/>
        </w:rPr>
        <w:t xml:space="preserve">5.</w:t>
      </w:r>
      <w:r>
        <w:t xml:space="preserve"> </w:t>
      </w:r>
      <w:r>
        <w:t xml:space="preserve">Diplomat reserves the right to suspend ongoing services if payment is not received within the stipulated due date. This Invoice is valid for ninety (90) days from the date of issue. After this period, a revised Invoice may be issued reflecting any applicable rate adjustments.</w:t>
      </w:r>
    </w:p>
    <w:p>
      <w:pPr>
        <w:pStyle w:val="BodyText"/>
      </w:pPr>
      <w:r>
        <w:rPr>
          <w:bCs/>
          <w:b/>
        </w:rPr>
        <w:t xml:space="preserve">6.</w:t>
      </w:r>
      <w:r>
        <w:t xml:space="preserve"> </w:t>
      </w:r>
      <w:r>
        <w:t xml:space="preserve">This Invoice does not constitute a warranty or guarantee of future performance beyond the scope defined in the referenced Statement of Work. Diplomat shall not be liable for indirect or consequential damages arising from the services described herein.</w:t>
      </w:r>
    </w:p>
    <w:bookmarkEnd w:id="24"/>
    <w:p>
      <w:pPr>
        <w:pStyle w:val="BodyText"/>
      </w:pPr>
      <w:r>
        <w:rPr>
          <w:bCs/>
          <w:b/>
        </w:rPr>
        <w:t xml:space="preserve">DIPLomat Business Solutions &amp; Consulting LLC</w:t>
      </w:r>
      <w:r>
        <w:t xml:space="preserve"> </w:t>
      </w:r>
      <w:r>
        <w:t xml:space="preserve">| Qatar Doha, State of Qatar</w:t>
      </w:r>
    </w:p>
    <w:p>
      <w:pPr>
        <w:pStyle w:val="BodyText"/>
      </w:pPr>
      <w:r>
        <w:t xml:space="preserve">This Invoice was generated electronically and is valid without a physical signature. For verification, contact billing@diplomat-qatar.com or call +974 4455 6677.</w:t>
      </w:r>
    </w:p>
    <w:p>
      <w:pPr>
        <w:pStyle w:val="BodyText"/>
      </w:pPr>
      <w:r>
        <w:t xml:space="preserve">Thank you for choosing Diplomat as your trusted business partner in Qatar Doha. We value your continued partnership and look forward to supporting your growth in the region.</w:t>
      </w:r>
    </w:p>
    <w:p>
      <w:pPr>
        <w:pStyle w:val="BodyText"/>
      </w:pPr>
      <w:r>
        <w:t xml:space="preserve">© 2025 Diplomat Business Solutions &amp; Consulting LLC. All rights reserved. | Invoice DIP-QTR-2025-00847</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Diplomat Invoice - Qatar Doha</dc:title>
  <dc:creator/>
  <dc:language>en</dc:language>
  <cp:keywords/>
  <dcterms:created xsi:type="dcterms:W3CDTF">2026-10-10T06:58:04Z</dcterms:created>
  <dcterms:modified xsi:type="dcterms:W3CDTF">2026-10-10T06:58:04Z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