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Spain</w:t>
      </w:r>
      <w:r>
        <w:t xml:space="preserve"> </w:t>
      </w:r>
      <w:r>
        <w:t xml:space="preserve">Madrid</w:t>
      </w:r>
    </w:p>
    <w:bookmarkStart w:id="20" w:name="diplomat"/>
    <w:p>
      <w:pPr>
        <w:pStyle w:val="Heading1"/>
      </w:pPr>
      <w:r>
        <w:t xml:space="preserve">DIPLomat</w:t>
      </w:r>
    </w:p>
    <w:p>
      <w:pPr>
        <w:pStyle w:val="FirstParagraph"/>
      </w:pPr>
      <w:r>
        <w:t xml:space="preserve">Diplomat Corporate Services S.L.</w:t>
      </w:r>
    </w:p>
    <w:p>
      <w:pPr>
        <w:pStyle w:val="BodyText"/>
      </w:pPr>
      <w:r>
        <w:t xml:space="preserve">Calle de Serrano 45, 3rd Floor</w:t>
      </w:r>
    </w:p>
    <w:p>
      <w:pPr>
        <w:pStyle w:val="BodyText"/>
      </w:pPr>
      <w:r>
        <w:t xml:space="preserve">28001 Madrid, Spain</w:t>
      </w:r>
    </w:p>
    <w:p>
      <w:pPr>
        <w:pStyle w:val="BodyText"/>
      </w:pPr>
      <w:r>
        <w:t xml:space="preserve">Tel: +34 91 555 0142</w:t>
      </w:r>
    </w:p>
    <w:p>
      <w:pPr>
        <w:pStyle w:val="BodyText"/>
      </w:pPr>
      <w:r>
        <w:t xml:space="preserve">Email: billing@diplomat-madrid.es</w:t>
      </w:r>
    </w:p>
    <w:p>
      <w:pPr>
        <w:pStyle w:val="BodyText"/>
      </w:pPr>
      <w:r>
        <w:t xml:space="preserve">CIF: B-87654321</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DIP-2025-00487</w:t>
      </w:r>
    </w:p>
    <w:p>
      <w:pPr>
        <w:pStyle w:val="BodyText"/>
      </w:pPr>
      <w:r>
        <w:t xml:space="preserve">Issue Date: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Cliente Internacional S.A.</w:t>
      </w:r>
    </w:p>
    <w:p>
      <w:pPr>
        <w:pStyle w:val="BodyText"/>
      </w:pPr>
      <w:r>
        <w:t xml:space="preserve">Attn: Mr. Alejandro Fernández</w:t>
      </w:r>
    </w:p>
    <w:p>
      <w:pPr>
        <w:pStyle w:val="BodyText"/>
      </w:pPr>
      <w:r>
        <w:t xml:space="preserve">Paseo de la Castellana 120</w:t>
      </w:r>
    </w:p>
    <w:p>
      <w:pPr>
        <w:pStyle w:val="BodyText"/>
      </w:pPr>
      <w:r>
        <w:t xml:space="preserve">28046 Madrid, Spain</w:t>
      </w:r>
    </w:p>
    <w:p>
      <w:pPr>
        <w:pStyle w:val="BodyText"/>
      </w:pPr>
      <w:r>
        <w:t xml:space="preserve">CIF: A-12345678</w:t>
      </w:r>
    </w:p>
    <w:p>
      <w:pPr>
        <w:pStyle w:val="BodyText"/>
      </w:pPr>
      <w:r>
        <w:t xml:space="preserve">Phone: +34 91 777 3321</w:t>
      </w:r>
    </w:p>
    <w:bookmarkEnd w:id="22"/>
    <w:bookmarkStart w:id="23" w:name="invoice-details"/>
    <w:p>
      <w:pPr>
        <w:pStyle w:val="Heading3"/>
      </w:pPr>
      <w:r>
        <w:t xml:space="preserve">Invoice Details</w:t>
      </w:r>
    </w:p>
    <w:p>
      <w:pPr>
        <w:pStyle w:val="FirstParagraph"/>
      </w:pPr>
      <w:r>
        <w:rPr>
          <w:bCs/>
          <w:b/>
        </w:rPr>
        <w:t xml:space="preserve">Reference:</w:t>
      </w:r>
      <w:r>
        <w:t xml:space="preserve"> </w:t>
      </w:r>
      <w:r>
        <w:t xml:space="preserve">PO-2025-0341</w:t>
      </w:r>
    </w:p>
    <w:p>
      <w:pPr>
        <w:pStyle w:val="BodyText"/>
      </w:pPr>
      <w:r>
        <w:rPr>
          <w:bCs/>
          <w:b/>
        </w:rPr>
        <w:t xml:space="preserve">Project:</w:t>
      </w:r>
      <w:r>
        <w:t xml:space="preserve"> </w:t>
      </w:r>
      <w:r>
        <w:t xml:space="preserve">Diplomat Advisory Programme Q2</w:t>
      </w:r>
    </w:p>
    <w:p>
      <w:pPr>
        <w:pStyle w:val="BodyText"/>
      </w:pPr>
      <w:r>
        <w:rPr>
          <w:bCs/>
          <w:b/>
        </w:rPr>
        <w:t xml:space="preserve">Service Period:</w:t>
      </w:r>
      <w:r>
        <w:t xml:space="preserve"> </w:t>
      </w:r>
      <w:r>
        <w:t xml:space="preserve">1 April 2025 – 30 June 2025</w:t>
      </w:r>
    </w:p>
    <w:p>
      <w:pPr>
        <w:pStyle w:val="BodyText"/>
      </w:pPr>
      <w:r>
        <w:rPr>
          <w:bCs/>
          <w:b/>
        </w:rPr>
        <w:t xml:space="preserve">Payment Method:</w:t>
      </w:r>
      <w:r>
        <w:t xml:space="preserve"> </w:t>
      </w:r>
      <w:r>
        <w:t xml:space="preserve">Bank Transfer (SEPA)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CAIXESBBXXX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Diplomat Executive Advisory – Strategic Business Consultation for Madrid-based operations, including regulatory compliance review under Spanish commercial law and EU directives applicable in Spain Madrid jurisdiction.</w:t>
            </w:r>
          </w:p>
        </w:tc>
        <w:tc>
          <w:tcPr/>
          <w:p>
            <w:pPr>
              <w:pStyle w:val="Compact"/>
              <w:jc w:val="left"/>
            </w:pPr>
            <w:r>
              <w:t xml:space="preserve">01 Apr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Diplomat International Liaison Services – Facilitation of cross-border commercial agreements, translation and notarisation of corporate documents for use within Spain Madrid and the broader European Economic Area.</w:t>
            </w:r>
          </w:p>
        </w:tc>
        <w:tc>
          <w:tcPr/>
          <w:p>
            <w:pPr>
              <w:pStyle w:val="Compact"/>
              <w:jc w:val="left"/>
            </w:pPr>
            <w:r>
              <w:t xml:space="preserve">15 Apr 2025</w:t>
            </w:r>
          </w:p>
        </w:tc>
        <w:tc>
          <w:tcPr/>
          <w:p>
            <w:pPr>
              <w:pStyle w:val="Compact"/>
              <w:jc w:val="left"/>
            </w:pPr>
            <w:r>
              <w:t xml:space="preserve">12 hrs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3</w:t>
            </w:r>
          </w:p>
        </w:tc>
        <w:tc>
          <w:tcPr/>
          <w:p>
            <w:pPr>
              <w:pStyle w:val="Compact"/>
              <w:jc w:val="left"/>
            </w:pPr>
            <w:r>
              <w:t xml:space="preserve">Diplomat Tax &amp; Fiscal Representation – Quarterly tax filing preparation, IVA (VAT) reconciliation, and corporate tax advisory in compliance with the Agencia Estatal de Administración Tributaria (AEAT) regulations for entities registered in Spain Madrid.</w:t>
            </w:r>
          </w:p>
        </w:tc>
        <w:tc>
          <w:tcPr/>
          <w:p>
            <w:pPr>
              <w:pStyle w:val="Compact"/>
              <w:jc w:val="left"/>
            </w:pPr>
            <w:r>
              <w:t xml:space="preserve">30 May 2025</w:t>
            </w:r>
          </w:p>
        </w:tc>
        <w:tc>
          <w:tcPr/>
          <w:p>
            <w:pPr>
              <w:pStyle w:val="Compact"/>
              <w:jc w:val="left"/>
            </w:pPr>
            <w:r>
              <w:t xml:space="preserve">25 hrs</w:t>
            </w:r>
          </w:p>
        </w:tc>
        <w:tc>
          <w:tcPr/>
          <w:p>
            <w:pPr>
              <w:pStyle w:val="Compact"/>
              <w:jc w:val="left"/>
            </w:pPr>
            <w:r>
              <w:t xml:space="preserve">165.00</w:t>
            </w:r>
          </w:p>
        </w:tc>
        <w:tc>
          <w:tcPr/>
          <w:p>
            <w:pPr>
              <w:pStyle w:val="Compact"/>
              <w:jc w:val="left"/>
            </w:pPr>
            <w:r>
              <w:t xml:space="preserve">4,125.00</w:t>
            </w:r>
          </w:p>
        </w:tc>
      </w:tr>
      <w:tr>
        <w:tc>
          <w:tcPr/>
          <w:p>
            <w:pPr>
              <w:pStyle w:val="Compact"/>
              <w:jc w:val="left"/>
            </w:pPr>
            <w:r>
              <w:t xml:space="preserve">4</w:t>
            </w:r>
          </w:p>
        </w:tc>
        <w:tc>
          <w:tcPr/>
          <w:p>
            <w:pPr>
              <w:pStyle w:val="Compact"/>
              <w:jc w:val="left"/>
            </w:pPr>
            <w:r>
              <w:t xml:space="preserve">Diplomat Legal Documentation Package – Preparation and execution of corporate bylaws amendments, shareholder agreements, and power of attorney instruments registered at the Registro Mercantil de Madrid.</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5</w:t>
            </w:r>
          </w:p>
        </w:tc>
        <w:tc>
          <w:tcPr/>
          <w:p>
            <w:pPr>
              <w:pStyle w:val="Compact"/>
              <w:jc w:val="left"/>
            </w:pPr>
            <w:r>
              <w:t xml:space="preserve">Diplomat Travel &amp; Protocol Coordination – Arrangement of official delegations, venue bookings at the Palacio Municipal in Madrid, and protocol compliance for state-level business meetings conducted in Spain Madrid.</w:t>
            </w:r>
          </w:p>
        </w:tc>
        <w:tc>
          <w:tcPr/>
          <w:p>
            <w:pPr>
              <w:pStyle w:val="Compact"/>
              <w:jc w:val="left"/>
            </w:pPr>
            <w:r>
              <w:t xml:space="preserve">22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Diplomat Ongoing Support Retainer – Monthly dedicated account management, priority response channel, and access to the Diplomat Madrid office for ad-hoc consultations throughout the billing period.</w:t>
            </w:r>
          </w:p>
        </w:tc>
        <w:tc>
          <w:tcPr/>
          <w:p>
            <w:pPr>
              <w:pStyle w:val="Compact"/>
              <w:jc w:val="left"/>
            </w:pPr>
            <w:r>
              <w:t xml:space="preserve">30 Jun 2025</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24,595.00 EUR</w:t>
            </w:r>
          </w:p>
        </w:tc>
      </w:tr>
      <w:tr>
        <w:tc>
          <w:tcPr/>
          <w:p>
            <w:pPr>
              <w:pStyle w:val="Compact"/>
              <w:jc w:val="left"/>
            </w:pPr>
            <w:r>
              <w:t xml:space="preserve">Discount (Early Payment – 2%)</w:t>
            </w:r>
          </w:p>
        </w:tc>
        <w:tc>
          <w:tcPr/>
          <w:p>
            <w:pPr>
              <w:pStyle w:val="Compact"/>
              <w:jc w:val="left"/>
            </w:pPr>
            <w:r>
              <w:t xml:space="preserve">-491.90 EUR</w:t>
            </w:r>
          </w:p>
        </w:tc>
      </w:tr>
      <w:tr>
        <w:tc>
          <w:tcPr/>
          <w:p>
            <w:pPr>
              <w:pStyle w:val="Compact"/>
              <w:jc w:val="left"/>
            </w:pPr>
            <w:r>
              <w:t xml:space="preserve">Net Amount</w:t>
            </w:r>
          </w:p>
        </w:tc>
        <w:tc>
          <w:tcPr/>
          <w:p>
            <w:pPr>
              <w:pStyle w:val="Compact"/>
              <w:jc w:val="left"/>
            </w:pPr>
            <w:r>
              <w:t xml:space="preserve">24,103.10 EUR</w:t>
            </w:r>
          </w:p>
        </w:tc>
      </w:tr>
      <w:tr>
        <w:tc>
          <w:tcPr/>
          <w:p>
            <w:pPr>
              <w:pStyle w:val="Compact"/>
              <w:jc w:val="left"/>
            </w:pPr>
            <w:r>
              <w:t xml:space="preserve">IVA (21% Spanish VAT)</w:t>
            </w:r>
          </w:p>
        </w:tc>
        <w:tc>
          <w:tcPr/>
          <w:p>
            <w:pPr>
              <w:pStyle w:val="Compact"/>
              <w:jc w:val="left"/>
            </w:pPr>
            <w:r>
              <w:t xml:space="preserve">5,061.65 EUR</w:t>
            </w:r>
          </w:p>
        </w:tc>
      </w:tr>
      <w:tr>
        <w:tc>
          <w:tcPr/>
          <w:p>
            <w:pPr>
              <w:pStyle w:val="Compact"/>
              <w:jc w:val="left"/>
            </w:pPr>
            <w:r>
              <w:t xml:space="preserve">TOTAL DUE</w:t>
            </w:r>
          </w:p>
        </w:tc>
        <w:tc>
          <w:tcPr/>
          <w:p>
            <w:pPr>
              <w:pStyle w:val="Compact"/>
              <w:jc w:val="left"/>
            </w:pPr>
            <w:r>
              <w:t xml:space="preserve">29,164.75 EUR</w:t>
            </w:r>
          </w:p>
        </w:tc>
      </w:tr>
    </w:tbl>
    <w:bookmarkStart w:id="24" w:name="payment-terms-notes"/>
    <w:p>
      <w:pPr>
        <w:pStyle w:val="Heading3"/>
      </w:pPr>
      <w:r>
        <w:t xml:space="preserve">Payment Terms &amp; Notes</w:t>
      </w:r>
    </w:p>
    <w:p>
      <w:pPr>
        <w:pStyle w:val="FirstParagraph"/>
      </w:pPr>
      <w:r>
        <w:t xml:space="preserve">This Invoice is issued by Diplomat Corporate Services S.L., a company duly registered in the Registro Mercantil de Madrid, Spain. All services rendered under this Invoice were performed in accordance with the Master Service Agreement (Contract No. MSA-2025-0091) executed between Diplomat and the client on 1 February 2025.</w:t>
      </w:r>
    </w:p>
    <w:p>
      <w:pPr>
        <w:pStyle w:val="BodyText"/>
      </w:pPr>
      <w:r>
        <w:t xml:space="preserve">Payment of this Invoice is due within thirty (30) calendar days from the issue date, no later than 15 July 2025. Payment shall be made via SEPA bank transfer to the IBAN account specified above. Please reference the Invoice number DIP-2025-00487 in your transfer to ensure proper allocation of funds.</w:t>
      </w:r>
    </w:p>
    <w:p>
      <w:pPr>
        <w:pStyle w:val="BodyText"/>
      </w:pPr>
      <w:r>
        <w:t xml:space="preserve">In the event of late payment, interest shall accrue at the rate established under Article 20 of the Spanish Ley 3/2004 de 29 de enero, por la que se modifica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 3/1994, de 19 de mayo, de modificación de la Ley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Spain Madrid</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