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w:t>
      </w:r>
      <w:r>
        <w:t xml:space="preserve"> </w:t>
      </w:r>
      <w:r>
        <w:t xml:space="preserve">Turkey</w:t>
      </w:r>
      <w:r>
        <w:t xml:space="preserve"> </w:t>
      </w:r>
      <w:r>
        <w:t xml:space="preserve">Istanbul</w:t>
      </w:r>
    </w:p>
    <w:bookmarkStart w:id="20" w:name="diplomat"/>
    <w:p>
      <w:pPr>
        <w:pStyle w:val="Heading1"/>
      </w:pPr>
      <w:r>
        <w:t xml:space="preserve">DIPLomat</w:t>
      </w:r>
    </w:p>
    <w:p>
      <w:pPr>
        <w:pStyle w:val="FirstParagraph"/>
      </w:pPr>
      <w:r>
        <w:t xml:space="preserve">Diplomat International Trade &amp; Consulting Ltd.</w:t>
      </w:r>
    </w:p>
    <w:p>
      <w:pPr>
        <w:pStyle w:val="BodyText"/>
      </w:pPr>
      <w:r>
        <w:t xml:space="preserve">Levent Avenue, No. 42, Suite 1800</w:t>
      </w:r>
    </w:p>
    <w:p>
      <w:pPr>
        <w:pStyle w:val="BodyText"/>
      </w:pPr>
      <w:r>
        <w:t xml:space="preserve">34330 Istanbul, Turkey</w:t>
      </w:r>
    </w:p>
    <w:p>
      <w:pPr>
        <w:pStyle w:val="BodyText"/>
      </w:pPr>
      <w:r>
        <w:t xml:space="preserve">Tax ID (VKN): 1234567890</w:t>
      </w:r>
    </w:p>
    <w:p>
      <w:pPr>
        <w:pStyle w:val="BodyText"/>
      </w:pPr>
      <w:r>
        <w:t xml:space="preserve">Tel: +90 212 555 0142 | Email: billing@diplomat-istanbul.com</w:t>
      </w:r>
    </w:p>
    <w:bookmarkEnd w:id="20"/>
    <w:bookmarkStart w:id="21" w:name="invoice"/>
    <w:p>
      <w:pPr>
        <w:pStyle w:val="Heading2"/>
      </w:pPr>
      <w:r>
        <w:t xml:space="preserve">INVOICE</w:t>
      </w:r>
    </w:p>
    <w:p>
      <w:pPr>
        <w:pStyle w:val="FirstParagraph"/>
      </w:pPr>
      <w:r>
        <w:t xml:space="preserve">Official Document</w:t>
      </w:r>
    </w:p>
    <w:p>
      <w:pPr>
        <w:pStyle w:val="BodyText"/>
      </w:pPr>
      <w:r>
        <w:t xml:space="preserve">Invoice No: DIP-2025-00487</w:t>
      </w:r>
    </w:p>
    <w:p>
      <w:pPr>
        <w:pStyle w:val="BodyText"/>
      </w:pPr>
      <w:r>
        <w:t xml:space="preserve">Issue Date: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rPr>
          <w:bCs/>
          <w:b/>
        </w:rPr>
        <w:t xml:space="preserve">Anadolu Global Logistics A.Ş.</w:t>
      </w:r>
    </w:p>
    <w:p>
      <w:pPr>
        <w:pStyle w:val="BodyText"/>
      </w:pPr>
      <w:r>
        <w:t xml:space="preserve">Attn: Mr. Kemal Yılmaz, Procurement Director</w:t>
      </w:r>
    </w:p>
    <w:p>
      <w:pPr>
        <w:pStyle w:val="BodyText"/>
      </w:pPr>
      <w:r>
        <w:t xml:space="preserve">Atatürk Bulvarı, No. 118, Karaköy</w:t>
      </w:r>
    </w:p>
    <w:p>
      <w:pPr>
        <w:pStyle w:val="BodyText"/>
      </w:pPr>
      <w:r>
        <w:t xml:space="preserve">34425 Beyoğlu, Istanbul, Turkey</w:t>
      </w:r>
    </w:p>
    <w:p>
      <w:pPr>
        <w:pStyle w:val="BodyText"/>
      </w:pPr>
      <w:r>
        <w:t xml:space="preserve">Tax ID: 9876543210</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01 May 2025 – 31 May 2025</w:t>
      </w:r>
    </w:p>
    <w:p>
      <w:pPr>
        <w:pStyle w:val="BodyText"/>
      </w:pPr>
      <w:r>
        <w:rPr>
          <w:bCs/>
          <w:b/>
        </w:rPr>
        <w:t xml:space="preserve">Project Ref:</w:t>
      </w:r>
      <w:r>
        <w:t xml:space="preserve"> </w:t>
      </w:r>
      <w:r>
        <w:t xml:space="preserve">DIP-TUR-IST-2025-Q2</w:t>
      </w:r>
    </w:p>
    <w:p>
      <w:pPr>
        <w:pStyle w:val="BodyText"/>
      </w:pPr>
      <w:r>
        <w:rPr>
          <w:bCs/>
          <w:b/>
        </w:rPr>
        <w:t xml:space="preserve">Payment Method:</w:t>
      </w:r>
      <w:r>
        <w:t xml:space="preserve"> </w:t>
      </w:r>
      <w:r>
        <w:t xml:space="preserve">Bank Transfer (IBAN)</w:t>
      </w:r>
    </w:p>
    <w:p>
      <w:pPr>
        <w:pStyle w:val="BodyText"/>
      </w:pPr>
      <w:r>
        <w:rPr>
          <w:bCs/>
          <w:b/>
        </w:rPr>
        <w:t xml:space="preserve">IBAN:</w:t>
      </w:r>
      <w:r>
        <w:t xml:space="preserve"> </w:t>
      </w:r>
      <w:r>
        <w:t xml:space="preserve">TR33 0006 4000 0011 2345 6789 01</w:t>
      </w:r>
    </w:p>
    <w:p>
      <w:pPr>
        <w:pStyle w:val="BodyText"/>
      </w:pPr>
      <w:r>
        <w:rPr>
          <w:bCs/>
          <w:b/>
        </w:rPr>
        <w:t xml:space="preserve">Bank:</w:t>
      </w:r>
      <w:r>
        <w:t xml:space="preserve"> </w:t>
      </w:r>
      <w:r>
        <w:t xml:space="preserve">Türkiye İş Bankası, Istanbul Branch</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Reference Code</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Diplomat Diplomatic Liaison &amp; Protocol Advisory Services – Monthly retainer for high-level governmental and commercial protocol coordination in Turkey Istanbul</w:t>
            </w:r>
          </w:p>
        </w:tc>
        <w:tc>
          <w:tcPr/>
          <w:p>
            <w:pPr>
              <w:pStyle w:val="Compact"/>
              <w:jc w:val="left"/>
            </w:pPr>
            <w:r>
              <w:t xml:space="preserve">DIP-SVC-001</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Diplomat Cross-Border Trade Compliance Consulting – Regulatory review, customs documentation, and tariff classification for import/export operations based in Turkey Istanbul</w:t>
            </w:r>
          </w:p>
        </w:tc>
        <w:tc>
          <w:tcPr/>
          <w:p>
            <w:pPr>
              <w:pStyle w:val="Compact"/>
              <w:jc w:val="left"/>
            </w:pPr>
            <w:r>
              <w:t xml:space="preserve">DIP-SVC-002</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3</w:t>
            </w:r>
          </w:p>
        </w:tc>
        <w:tc>
          <w:tcPr/>
          <w:p>
            <w:pPr>
              <w:pStyle w:val="Compact"/>
              <w:jc w:val="left"/>
            </w:pPr>
            <w:r>
              <w:t xml:space="preserve">Diplomat Executive Interpretation &amp; Translation Services – Simultaneous interpretation (Turkish/English/French) for bilateral trade delegations visiting Turkey Istanbul</w:t>
            </w:r>
          </w:p>
        </w:tc>
        <w:tc>
          <w:tcPr/>
          <w:p>
            <w:pPr>
              <w:pStyle w:val="Compact"/>
              <w:jc w:val="left"/>
            </w:pPr>
            <w:r>
              <w:t xml:space="preserve">DIP-SVC-003</w:t>
            </w:r>
          </w:p>
        </w:tc>
        <w:tc>
          <w:tcPr/>
          <w:p>
            <w:pPr>
              <w:pStyle w:val="Compact"/>
              <w:jc w:val="left"/>
            </w:pPr>
            <w:r>
              <w:t xml:space="preserve">8</w:t>
            </w:r>
          </w:p>
        </w:tc>
        <w:tc>
          <w:tcPr/>
          <w:p>
            <w:pPr>
              <w:pStyle w:val="Compact"/>
              <w:jc w:val="left"/>
            </w:pPr>
            <w:r>
              <w:t xml:space="preserve">4,500.00</w:t>
            </w:r>
          </w:p>
        </w:tc>
        <w:tc>
          <w:tcPr/>
          <w:p>
            <w:pPr>
              <w:pStyle w:val="Compact"/>
              <w:jc w:val="left"/>
            </w:pPr>
            <w:r>
              <w:t xml:space="preserve">36,000.00</w:t>
            </w:r>
          </w:p>
        </w:tc>
      </w:tr>
      <w:tr>
        <w:tc>
          <w:tcPr/>
          <w:p>
            <w:pPr>
              <w:pStyle w:val="Compact"/>
              <w:jc w:val="left"/>
            </w:pPr>
            <w:r>
              <w:t xml:space="preserve">4</w:t>
            </w:r>
          </w:p>
        </w:tc>
        <w:tc>
          <w:tcPr/>
          <w:p>
            <w:pPr>
              <w:pStyle w:val="Compact"/>
              <w:jc w:val="left"/>
            </w:pPr>
            <w:r>
              <w:t xml:space="preserve">Diplomat Corporate Event Management – End-to-end coordination of the Q2 Diplomat International Trade Summit held at the Bosphorus Convention Centre, Istanbul</w:t>
            </w:r>
          </w:p>
        </w:tc>
        <w:tc>
          <w:tcPr/>
          <w:p>
            <w:pPr>
              <w:pStyle w:val="Compact"/>
              <w:jc w:val="left"/>
            </w:pPr>
            <w:r>
              <w:t xml:space="preserve">DIP-SVC-004</w:t>
            </w:r>
          </w:p>
        </w:tc>
        <w:tc>
          <w:tcPr/>
          <w:p>
            <w:pPr>
              <w:pStyle w:val="Compact"/>
              <w:jc w:val="left"/>
            </w:pPr>
            <w:r>
              <w:t xml:space="preserve">1</w:t>
            </w:r>
          </w:p>
        </w:tc>
        <w:tc>
          <w:tcPr/>
          <w:p>
            <w:pPr>
              <w:pStyle w:val="Compact"/>
              <w:jc w:val="left"/>
            </w:pPr>
            <w:r>
              <w:t xml:space="preserve">62,500.00</w:t>
            </w:r>
          </w:p>
        </w:tc>
        <w:tc>
          <w:tcPr/>
          <w:p>
            <w:pPr>
              <w:pStyle w:val="Compact"/>
              <w:jc w:val="left"/>
            </w:pPr>
            <w:r>
              <w:t xml:space="preserve">62,500.00</w:t>
            </w:r>
          </w:p>
        </w:tc>
      </w:tr>
      <w:tr>
        <w:tc>
          <w:tcPr/>
          <w:p>
            <w:pPr>
              <w:pStyle w:val="Compact"/>
              <w:jc w:val="left"/>
            </w:pPr>
            <w:r>
              <w:t xml:space="preserve">5</w:t>
            </w:r>
          </w:p>
        </w:tc>
        <w:tc>
          <w:tcPr/>
          <w:p>
            <w:pPr>
              <w:pStyle w:val="Compact"/>
              <w:jc w:val="left"/>
            </w:pPr>
            <w:r>
              <w:t xml:space="preserve">Diplomat Legal &amp; Regulatory Research – Comprehensive legal memorandum on foreign investment incentives, double taxation treaties, and commercial arbitration frameworks applicable in Turkey Istanbul</w:t>
            </w:r>
          </w:p>
        </w:tc>
        <w:tc>
          <w:tcPr/>
          <w:p>
            <w:pPr>
              <w:pStyle w:val="Compact"/>
              <w:jc w:val="left"/>
            </w:pPr>
            <w:r>
              <w:t xml:space="preserve">DIP-SVC-005</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6</w:t>
            </w:r>
          </w:p>
        </w:tc>
        <w:tc>
          <w:tcPr/>
          <w:p>
            <w:pPr>
              <w:pStyle w:val="Compact"/>
              <w:jc w:val="left"/>
            </w:pPr>
            <w:r>
              <w:t xml:space="preserve">Diplomat Digital Infrastructure &amp; Secure Communication Setup – Provision of encrypted communication channels and secure document management platform for the client's Istanbul operations</w:t>
            </w:r>
          </w:p>
        </w:tc>
        <w:tc>
          <w:tcPr/>
          <w:p>
            <w:pPr>
              <w:pStyle w:val="Compact"/>
              <w:jc w:val="left"/>
            </w:pPr>
            <w:r>
              <w:t xml:space="preserve">DIP-SVC-006</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228,650.00 TRY</w:t>
            </w:r>
          </w:p>
        </w:tc>
      </w:tr>
      <w:tr>
        <w:tc>
          <w:tcPr/>
          <w:p>
            <w:pPr>
              <w:pStyle w:val="Compact"/>
              <w:jc w:val="left"/>
            </w:pPr>
            <w:r>
              <w:t xml:space="preserve">VAT (KDV) – 20%</w:t>
            </w:r>
          </w:p>
        </w:tc>
        <w:tc>
          <w:tcPr/>
          <w:p>
            <w:pPr>
              <w:pStyle w:val="Compact"/>
              <w:jc w:val="left"/>
            </w:pPr>
            <w:r>
              <w:t xml:space="preserve">45,730.00 TRY</w:t>
            </w:r>
          </w:p>
        </w:tc>
      </w:tr>
      <w:tr>
        <w:tc>
          <w:tcPr/>
          <w:p>
            <w:pPr>
              <w:pStyle w:val="Compact"/>
              <w:jc w:val="left"/>
            </w:pPr>
            <w:r>
              <w:t xml:space="preserve">Service Tax (Hizmet Vergisi)</w:t>
            </w:r>
          </w:p>
        </w:tc>
        <w:tc>
          <w:tcPr/>
          <w:p>
            <w:pPr>
              <w:pStyle w:val="Compact"/>
              <w:jc w:val="left"/>
            </w:pPr>
            <w:r>
              <w:t xml:space="preserve">0.00 TRY</w:t>
            </w:r>
          </w:p>
        </w:tc>
      </w:tr>
      <w:tr>
        <w:tc>
          <w:tcPr/>
          <w:p>
            <w:pPr>
              <w:pStyle w:val="Compact"/>
              <w:jc w:val="left"/>
            </w:pPr>
            <w:r>
              <w:t xml:space="preserve">Grand Total</w:t>
            </w:r>
          </w:p>
        </w:tc>
        <w:tc>
          <w:tcPr/>
          <w:p>
            <w:pPr>
              <w:pStyle w:val="Compact"/>
              <w:jc w:val="left"/>
            </w:pPr>
            <w:r>
              <w:t xml:space="preserve">274,380.00 TRY</w:t>
            </w:r>
          </w:p>
        </w:tc>
      </w:tr>
    </w:tbl>
    <w:bookmarkStart w:id="24" w:name="invoice-notes-payment-instructions"/>
    <w:p>
      <w:pPr>
        <w:pStyle w:val="Heading3"/>
      </w:pPr>
      <w:r>
        <w:t xml:space="preserve">Invoice Notes &amp; Payment Instructions</w:t>
      </w:r>
    </w:p>
    <w:p>
      <w:pPr>
        <w:pStyle w:val="FirstParagraph"/>
      </w:pPr>
      <w:r>
        <w:t xml:space="preserve">This Invoice is issued by Diplomat International Trade &amp; Consulting Ltd., a registered entity operating in Turkey Istanbul, in accordance with the Turkish Commercial Code (Türk Ticaret Kanunu) and the relevant provisions of the Turkish Tax Procedure Law (Vergi Usul Kanunu). All amounts stated in this Invoice are denominated in Turkish Lira (TRY) and are inclusive of applicable Value Added Tax (KDV) at the standard rate of 20% as mandated by the Republic of Turkey.</w:t>
      </w:r>
    </w:p>
    <w:p>
      <w:pPr>
        <w:pStyle w:val="BodyText"/>
      </w:pPr>
      <w:r>
        <w:t xml:space="preserve">Payment for this Invoice is due within thirty (30) calendar days from the issue date, no later than 15 July 2025. Please remit the full amount of 274,380.00 TRY via bank transfer to the IBAN specified above. Kindly reference the Invoice number DIP-2025-00487 in your payment remittance to ensure proper reconciliation by our accounts department in Turkey Istanbul.</w:t>
      </w:r>
    </w:p>
    <w:p>
      <w:pPr>
        <w:pStyle w:val="BodyText"/>
      </w:pPr>
      <w:r>
        <w:t xml:space="preserve">In the event of a late payment, Diplomat reserves the right to apply a statutory late-payment interest rate in accordance with Article 30 of the Turkish Law on the Protection of the Creditor (Alacaklının Korunması Hakkında Kanun). Any disputes arising from this Invoice shall be subject to the exclusive jurisdiction of the commercial courts of Istanbul, Turkey.</w:t>
      </w:r>
    </w:p>
    <w:bookmarkEnd w:id="24"/>
    <w:bookmarkStart w:id="25" w:name="terms-conditions"/>
    <w:p>
      <w:pPr>
        <w:pStyle w:val="Heading3"/>
      </w:pPr>
      <w:r>
        <w:t xml:space="preserve">Terms &amp; Conditions</w:t>
      </w:r>
    </w:p>
    <w:p>
      <w:pPr>
        <w:pStyle w:val="FirstParagraph"/>
      </w:pPr>
      <w:r>
        <w:t xml:space="preserve">1. This Invoice constitutes a binding financial document between Diplomat International Trade &amp; Consulting Ltd. (hereinafter "Diplomat") and the billed party. By accepting this Invoice, the client acknowledges and agrees to all terms outlined herein and in the master service agreement (Contract No. DIP-MSA-2025-019) executed in Turkey Istanbul.</w:t>
      </w:r>
    </w:p>
    <w:p>
      <w:pPr>
        <w:pStyle w:val="BodyText"/>
      </w:pPr>
      <w:r>
        <w:t xml:space="preserve">2. All services rendered under this Invoice have been performed in full compliance with applicable Turkish regulations, including but not limited to the Turkish Code of Obligations (Türk Borçlar Kanunu) and the regulations of the Istanbul Chamber of Commerce (İstanbul Ticaret Odası).</w:t>
      </w:r>
    </w:p>
    <w:p>
      <w:pPr>
        <w:pStyle w:val="BodyText"/>
      </w:pPr>
      <w:r>
        <w:t xml:space="preserve">3. Diplomat warrants that all personnel assigned to the services described in this Invoice possess the requisite qualifications, professional certifications, and, where applicable, diplomatic or trade-licensing credentials required to operate within Turkey Istanbul.</w:t>
      </w:r>
    </w:p>
    <w:p>
      <w:pPr>
        <w:pStyle w:val="BodyText"/>
      </w:pPr>
      <w:r>
        <w:t xml:space="preserve">4. The client agrees that this Invoice is non-transferable and that any assignment of payment obligations must be made in writing and pre-approved by Diplomat's finance department located in Istanbul, Turkey.</w:t>
      </w:r>
    </w:p>
    <w:p>
      <w:pPr>
        <w:pStyle w:val="BodyText"/>
      </w:pPr>
      <w:r>
        <w:t xml:space="preserve">5. Diplomat shall issue a formal receipt (Makbuz) upon confirmation of payment. The client is advised to retain this Invoice and the corresponding receipt for their corporate tax records in accordance with Turkish accounting standards (TMS/IFRS).</w:t>
      </w:r>
    </w:p>
    <w:p>
      <w:pPr>
        <w:pStyle w:val="BodyText"/>
      </w:pPr>
      <w:r>
        <w:t xml:space="preserve">6. For any queries, corrections, or disputes regarding this Invoice, please contact the Diplomat billing office in Turkey Istanbul at billing@diplomat-istanbul.com or +90 212 555 0142 within fifteen (15) business days of the issue date.</w:t>
      </w:r>
    </w:p>
    <w:bookmarkEnd w:id="25"/>
    <w:p>
      <w:pPr>
        <w:pStyle w:val="BodyText"/>
      </w:pPr>
      <w:r>
        <w:rPr>
          <w:bCs/>
          <w:b/>
        </w:rPr>
        <w:t xml:space="preserve">DIPLomat International Trade &amp; Consulting Ltd.</w:t>
      </w:r>
      <w:r>
        <w:t xml:space="preserve"> </w:t>
      </w:r>
      <w:r>
        <w:t xml:space="preserve">| Levent Avenue, No. 42, Suite 1800, 34330 Istanbul, Turkey</w:t>
      </w:r>
    </w:p>
    <w:p>
      <w:pPr>
        <w:pStyle w:val="BodyText"/>
      </w:pPr>
      <w:r>
        <w:t xml:space="preserve">Registered with the Istanbul Trade Registry (İstanbul Ticaret Sicili) – No. 558214 | MERSIS: 1234567890123456</w:t>
      </w:r>
    </w:p>
    <w:p>
      <w:pPr>
        <w:pStyle w:val="BodyText"/>
      </w:pPr>
      <w:r>
        <w:t xml:space="preserve">This Invoice was generated electronically and is valid without a physical signature in accordance with Article 153 of the Turkish Tax Procedure Law.</w:t>
      </w:r>
    </w:p>
    <w:p>
      <w:pPr>
        <w:pStyle w:val="BodyText"/>
      </w:pPr>
      <w:r>
        <w:t xml:space="preserve">© 2025 Diplomat International Trade &amp; Consulting Ltd. – Turkey Istanbul.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 Turkey Istanbul</dc:title>
  <dc:creator/>
  <dc:language>en</dc:language>
  <cp:keywords/>
  <dcterms:created xsi:type="dcterms:W3CDTF">2026-10-10T06:23:35Z</dcterms:created>
  <dcterms:modified xsi:type="dcterms:W3CDTF">2026-10-10T06:23:35Z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