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Brussels,</w:t>
      </w:r>
      <w:r>
        <w:t xml:space="preserve"> </w:t>
      </w:r>
      <w:r>
        <w:t xml:space="preserve">Belgium</w:t>
      </w:r>
    </w:p>
    <w:bookmarkStart w:id="21" w:name="dr.-jean-pierre-dubois"/>
    <w:p>
      <w:pPr>
        <w:pStyle w:val="Heading1"/>
      </w:pPr>
      <w:r>
        <w:t xml:space="preserve">Dr. Jean-Pierre Dubois</w:t>
      </w:r>
    </w:p>
    <w:bookmarkStart w:id="20" w:name="doctor-general-practitioner"/>
    <w:p>
      <w:pPr>
        <w:pStyle w:val="Heading2"/>
      </w:pPr>
      <w:r>
        <w:t xml:space="preserve">Doctor General Practitioner</w:t>
      </w:r>
    </w:p>
    <w:p>
      <w:pPr>
        <w:pStyle w:val="FirstParagraph"/>
      </w:pPr>
      <w:r>
        <w:t xml:space="preserve">Avenue Louise 250, Box 4</w:t>
      </w:r>
      <w:r>
        <w:br/>
      </w:r>
      <w:r>
        <w:t xml:space="preserve">1050 Brussels, Belgium</w:t>
      </w:r>
      <w:r>
        <w:br/>
      </w:r>
      <w:r>
        <w:t xml:space="preserve">Phone: +32 2 555 0199</w:t>
      </w:r>
      <w:r>
        <w:br/>
      </w:r>
      <w:r>
        <w:t xml:space="preserve">Email: contact@dubois-medical.be</w:t>
      </w:r>
    </w:p>
    <w:p>
      <w:pPr>
        <w:pStyle w:val="BodyText"/>
      </w:pPr>
      <w:r>
        <w:rPr>
          <w:bCs/>
          <w:b/>
        </w:rPr>
        <w:t xml:space="preserve">Professional Registration:</w:t>
      </w:r>
      <w:r>
        <w:t xml:space="preserve"> </w:t>
      </w:r>
      <w:r>
        <w:t xml:space="preserve">110.123.456.7</w:t>
      </w:r>
      <w:r>
        <w:br/>
      </w:r>
      <w:r>
        <w:rPr>
          <w:bCs/>
          <w:b/>
        </w:rPr>
        <w:t xml:space="preserve">VAT Number:</w:t>
      </w:r>
      <w:r>
        <w:t xml:space="preserve"> </w:t>
      </w:r>
      <w:r>
        <w:t xml:space="preserve">BE 0123.456.789</w:t>
      </w:r>
      <w:r>
        <w:br/>
      </w:r>
      <w:r>
        <w:rPr>
          <w:bCs/>
          <w:b/>
        </w:rPr>
        <w:t xml:space="preserve">Health Insurance Contract:</w:t>
      </w:r>
      <w:r>
        <w:t xml:space="preserve"> </w:t>
      </w:r>
      <w:r>
        <w:t xml:space="preserve">INAMI/RIZIV No. 987654</w:t>
      </w:r>
    </w:p>
    <w:bookmarkEnd w:id="20"/>
    <w:bookmarkEnd w:id="21"/>
    <w:bookmarkStart w:id="22" w:name="invoice"/>
    <w:p>
      <w:pPr>
        <w:pStyle w:val="Heading1"/>
      </w:pPr>
      <w:r>
        <w:t xml:space="preserve">INVOICE</w:t>
      </w:r>
    </w:p>
    <w:p>
      <w:pPr>
        <w:pStyle w:val="FirstParagraph"/>
      </w:pPr>
      <w:r>
        <w:t xml:space="preserve">Invoice Number: INV-2023-10-042</w:t>
      </w:r>
    </w:p>
    <w:p>
      <w:pPr>
        <w:pStyle w:val="BodyText"/>
      </w:pPr>
      <w:r>
        <w:t xml:space="preserve">Date of Issue: October 24, 2023</w:t>
      </w:r>
    </w:p>
    <w:p>
      <w:pPr>
        <w:pStyle w:val="BodyText"/>
      </w:pPr>
      <w:r>
        <w:t xml:space="preserve">Due Date: November 24, 2023</w:t>
      </w:r>
    </w:p>
    <w:bookmarkEnd w:id="22"/>
    <w:p>
      <w:pPr>
        <w:pStyle w:val="BodyText"/>
      </w:pPr>
      <w:r>
        <w:t xml:space="preserve">Patient and Payer Information</w:t>
      </w:r>
    </w:p>
    <w:bookmarkStart w:id="23" w:name="billed-to-patient"/>
    <w:p>
      <w:pPr>
        <w:pStyle w:val="Heading3"/>
      </w:pPr>
      <w:r>
        <w:t xml:space="preserve">Billed To (Patient)</w:t>
      </w:r>
    </w:p>
    <w:p>
      <w:pPr>
        <w:pStyle w:val="FirstParagraph"/>
      </w:pPr>
      <w:r>
        <w:rPr>
          <w:bCs/>
          <w:b/>
        </w:rPr>
        <w:t xml:space="preserve">Name:</w:t>
      </w:r>
      <w:r>
        <w:t xml:space="preserve"> </w:t>
      </w:r>
      <w:r>
        <w:t xml:space="preserve">Mr. Alexander Smith</w:t>
      </w:r>
      <w:r>
        <w:br/>
      </w:r>
      <w:r>
        <w:rPr>
          <w:bCs/>
          <w:b/>
        </w:rPr>
        <w:t xml:space="preserve">Address:</w:t>
      </w:r>
      <w:r>
        <w:t xml:space="preserve"> </w:t>
      </w:r>
      <w:r>
        <w:t xml:space="preserve">Rue de la Loi 155, Apt 12</w:t>
      </w:r>
      <w:r>
        <w:br/>
      </w:r>
      <w:r>
        <w:rPr>
          <w:bCs/>
          <w:b/>
        </w:rPr>
        <w:t xml:space="preserve">City/Zip:</w:t>
      </w:r>
      <w:r>
        <w:t xml:space="preserve"> </w:t>
      </w:r>
      <w:r>
        <w:t xml:space="preserve">1040 Brussels, Belgium</w:t>
      </w:r>
      <w:r>
        <w:br/>
      </w:r>
      <w:r>
        <w:rPr>
          <w:bCs/>
          <w:b/>
        </w:rPr>
        <w:t xml:space="preserve">National Register Number:</w:t>
      </w:r>
      <w:r>
        <w:t xml:space="preserve"> </w:t>
      </w:r>
      <w:r>
        <w:t xml:space="preserve">91.05.12 * 123 45</w:t>
      </w:r>
      <w:r>
        <w:br/>
      </w:r>
      <w:r>
        <w:rPr>
          <w:bCs/>
          <w:b/>
        </w:rPr>
        <w:t xml:space="preserve">Health Insurance Member ID:</w:t>
      </w:r>
      <w:r>
        <w:t xml:space="preserve"> </w:t>
      </w:r>
      <w:r>
        <w:t xml:space="preserve">9876543210</w:t>
      </w:r>
    </w:p>
    <w:bookmarkEnd w:id="23"/>
    <w:bookmarkStart w:id="24" w:name="insurance-provider"/>
    <w:p>
      <w:pPr>
        <w:pStyle w:val="Heading3"/>
      </w:pPr>
      <w:r>
        <w:t xml:space="preserve">Insurance Provider</w:t>
      </w:r>
    </w:p>
    <w:p>
      <w:pPr>
        <w:pStyle w:val="FirstParagraph"/>
      </w:pPr>
      <w:r>
        <w:rPr>
          <w:bCs/>
          <w:b/>
        </w:rPr>
        <w:t xml:space="preserve">Organization:</w:t>
      </w:r>
      <w:r>
        <w:t xml:space="preserve"> </w:t>
      </w:r>
      <w:r>
        <w:t xml:space="preserve">Mutualité Libre / Vrij Mutualisme</w:t>
      </w:r>
      <w:r>
        <w:br/>
      </w:r>
      <w:r>
        <w:rPr>
          <w:bCs/>
          <w:b/>
        </w:rPr>
        <w:t xml:space="preserve">Branch:</w:t>
      </w:r>
      <w:r>
        <w:t xml:space="preserve"> </w:t>
      </w:r>
      <w:r>
        <w:t xml:space="preserve">Brussels Central</w:t>
      </w:r>
      <w:r>
        <w:br/>
      </w:r>
      <w:r>
        <w:rPr>
          <w:bCs/>
          <w:b/>
        </w:rPr>
        <w:t xml:space="preserve">Reference:</w:t>
      </w:r>
      <w:r>
        <w:t xml:space="preserve"> </w:t>
      </w:r>
      <w:r>
        <w:t xml:space="preserve">ML-BRU-2023-X99</w:t>
      </w:r>
    </w:p>
    <w:bookmarkEnd w:id="24"/>
    <w:p>
      <w:pPr>
        <w:pStyle w:val="BodyText"/>
      </w:pPr>
      <w:r>
        <w:t xml:space="preserve">Medical Services Rendered</w:t>
      </w:r>
    </w:p>
    <w:p>
      <w:pPr>
        <w:pStyle w:val="BodyText"/>
      </w:pPr>
      <w:r>
        <w:t xml:space="preserve">The following invoice details the medical consultation and diagnostic services provided by the undersigned Doctor General Practitioner located in Brussels, Belgium. These services were rendered in accordance with the Belgian medical fee schedule (Tarif des Honoraires) and local regulations governing general practice.</w:t>
      </w:r>
    </w:p>
    <w:p>
      <w:pPr>
        <w:pStyle w:val="BodyText"/>
      </w:pPr>
      <w:r>
        <w:t xml:space="preserve">On October 24, 2023, the patient presented to the clinic for a comprehensive general health assessment. As a Doctor General Practitioner, the provider conducted a thorough physical examination, reviewed the patient's medical history, and performed necessary diagnostic evaluations to determine the appropriate course of treatment. This invoice reflects the professional fees associated with this consultation, including administrative time and clinical expertise.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Code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01.01.01</w:t>
            </w:r>
          </w:p>
        </w:tc>
        <w:tc>
          <w:tcPr/>
          <w:p>
            <w:pPr>
              <w:pStyle w:val="Compact"/>
              <w:jc w:val="left"/>
            </w:pPr>
            <w:r>
              <w:t xml:space="preserve">General Medical Consultation (Standard Visit)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01.01.02</w:t>
            </w:r>
          </w:p>
        </w:tc>
        <w:tc>
          <w:tcPr/>
          <w:p>
            <w:pPr>
              <w:pStyle w:val="Compact"/>
              <w:jc w:val="left"/>
            </w:pPr>
            <w:r>
              <w:t xml:space="preserve">Extended Consultation (Complex Case Management)</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02.03.01</w:t>
            </w:r>
          </w:p>
        </w:tc>
        <w:tc>
          <w:tcPr/>
          <w:p>
            <w:pPr>
              <w:pStyle w:val="Compact"/>
              <w:jc w:val="left"/>
            </w:pPr>
            <w:r>
              <w:t xml:space="preserve">Diagnostic Blood Test Analysis &amp; Interpretation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03.01.01</w:t>
            </w:r>
          </w:p>
        </w:tc>
        <w:tc>
          <w:tcPr/>
          <w:p>
            <w:pPr>
              <w:pStyle w:val="Compact"/>
              <w:jc w:val="left"/>
            </w:pPr>
            <w:r>
              <w:t xml:space="preserve">Prescription Management and Medication Review</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04.02.01</w:t>
            </w:r>
          </w:p>
        </w:tc>
        <w:tc>
          <w:tcPr/>
          <w:p>
            <w:pPr>
              <w:pStyle w:val="Compact"/>
              <w:jc w:val="left"/>
            </w:pPr>
            <w:r>
              <w:t xml:space="preserve">Referral Letter to Specialist (Cardiology)</w:t>
            </w:r>
          </w:p>
        </w:tc>
        <w:tc>
          <w:tcPr/>
          <w:p>
            <w:pPr>
              <w:pStyle w:val="Compact"/>
              <w:jc w:val="left"/>
            </w:pPr>
            <w:r>
              <w:t xml:space="preserve">1</w:t>
            </w:r>
          </w:p>
        </w:tc>
        <w:tc>
          <w:tcPr/>
          <w:p>
            <w:pPr>
              <w:pStyle w:val="Compact"/>
              <w:jc w:val="left"/>
            </w:pPr>
            <w:r>
              <w:t xml:space="preserve">10.00</w:t>
            </w:r>
          </w:p>
        </w:tc>
        <w:tc>
          <w:tcPr/>
          <w:p>
            <w:pPr>
              <w:pStyle w:val="Compact"/>
              <w:jc w:val="left"/>
            </w:pPr>
            <w:r>
              <w:t xml:space="preserve">10.00</w:t>
            </w:r>
          </w:p>
        </w:tc>
      </w:tr>
      <w:tr>
        <w:tc>
          <w:tcPr>
            <w:gridSpan w:val="4"/>
          </w:tcPr>
          <w:p>
            <w:pPr>
              <w:pStyle w:val="Compact"/>
              <w:jc w:val="right"/>
            </w:pPr>
            <w:r>
              <w:t xml:space="preserve">Subtotal:</w:t>
            </w:r>
          </w:p>
        </w:tc>
        <w:tc>
          <w:tcPr/>
          <w:p>
            <w:pPr>
              <w:pStyle w:val="Compact"/>
              <w:jc w:val="left"/>
            </w:pPr>
            <w:r>
              <w:t xml:space="preserve">160.00</w:t>
            </w:r>
          </w:p>
        </w:tc>
      </w:tr>
      <w:tr>
        <w:tc>
          <w:tcPr>
            <w:gridSpan w:val="4"/>
          </w:tcPr>
          <w:p>
            <w:pPr>
              <w:pStyle w:val="Compact"/>
              <w:jc w:val="right"/>
            </w:pPr>
            <w:r>
              <w:t xml:space="preserve">VAT (21%):</w:t>
            </w:r>
          </w:p>
        </w:tc>
        <w:tc>
          <w:tcPr/>
          <w:p>
            <w:pPr>
              <w:pStyle w:val="Compact"/>
              <w:jc w:val="left"/>
            </w:pPr>
            <w:r>
              <w:t xml:space="preserve">33.60</w:t>
            </w:r>
          </w:p>
        </w:tc>
      </w:tr>
      <w:tr>
        <w:tc>
          <w:tcPr>
            <w:gridSpan w:val="4"/>
          </w:tcPr>
          <w:p>
            <w:pPr>
              <w:pStyle w:val="Compact"/>
              <w:jc w:val="right"/>
            </w:pPr>
            <w:r>
              <w:t xml:space="preserve">Total Amount Due:</w:t>
            </w:r>
          </w:p>
        </w:tc>
        <w:tc>
          <w:tcPr/>
          <w:p>
            <w:pPr>
              <w:pStyle w:val="Compact"/>
              <w:jc w:val="left"/>
            </w:pPr>
            <w:r>
              <w:t xml:space="preserve">193.60</w:t>
            </w:r>
          </w:p>
        </w:tc>
      </w:tr>
    </w:tbl>
    <w:p>
      <w:pPr>
        <w:pStyle w:val="BodyText"/>
      </w:pPr>
      <w:r>
        <w:t xml:space="preserve">Payment Instructions and Legal Notice</w:t>
      </w:r>
    </w:p>
    <w:p>
      <w:pPr>
        <w:pStyle w:val="BodyText"/>
      </w:pPr>
      <w:r>
        <w:rPr>
          <w:bCs/>
          <w:b/>
        </w:rPr>
        <w:t xml:space="preserve">Payment Method:</w:t>
      </w:r>
      <w:r>
        <w:t xml:space="preserve"> </w:t>
      </w:r>
      <w:r>
        <w:t xml:space="preserve">Please remit payment via bank transfer to the account details listed below. Checks are not accepted.</w:t>
      </w:r>
    </w:p>
    <w:p>
      <w:pPr>
        <w:pStyle w:val="BodyText"/>
      </w:pPr>
      <w:r>
        <w:rPr>
          <w:bCs/>
          <w:b/>
        </w:rPr>
        <w:t xml:space="preserve">Bank Details:</w:t>
      </w:r>
      <w:r>
        <w:br/>
      </w:r>
      <w:r>
        <w:t xml:space="preserve">Bank: KBC Bank Brussels</w:t>
      </w:r>
      <w:r>
        <w:br/>
      </w:r>
      <w:r>
        <w:t xml:space="preserve">IBAN: BE68 5390 0754 7034</w:t>
      </w:r>
      <w:r>
        <w:br/>
      </w:r>
      <w:r>
        <w:t xml:space="preserve">BIC: KREDBEBB</w:t>
      </w:r>
      <w:r>
        <w:br/>
      </w:r>
      <w:r>
        <w:t xml:space="preserve">Reference: INV-2023-10-042</w:t>
      </w:r>
    </w:p>
    <w:p>
      <w:pPr>
        <w:pStyle w:val="BodyText"/>
      </w:pPr>
      <w:r>
        <w:rPr>
          <w:bCs/>
          <w:b/>
        </w:rPr>
        <w:t xml:space="preserve">Health Insurance Reimbursement:</w:t>
      </w:r>
      <w:r>
        <w:br/>
      </w:r>
      <w:r>
        <w:t xml:space="preserve">Please note that as a Doctor General Practitioner operating in Belgium Brussels, this invoice is structured to facilitate reimbursement through your local mutual insurance fund. The patient is responsible for the initial payment of the full invoice amount. The patient may then submit this invoice, along with the electronic ticket (e-ticket) if applicable, to their insurance provider for reimbursement according to their specific coverage plan.</w:t>
      </w:r>
    </w:p>
    <w:p>
      <w:pPr>
        <w:pStyle w:val="BodyText"/>
      </w:pPr>
      <w:r>
        <w:rPr>
          <w:bCs/>
          <w:b/>
        </w:rPr>
        <w:t xml:space="preserve">Legal Compliance:</w:t>
      </w:r>
      <w:r>
        <w:br/>
      </w:r>
      <w:r>
        <w:t xml:space="preserve">This invoice is issued in compliance with the Belgian Code of Economic Law and the regulations set forth by the National Institute for Health and Disability Insurance (INAMI/RIZIV). All services listed were performed by a licensed medical professional registered with the Belgian Order of Physicians. The fees charged reflect the standard rates for general practice services in the Brussels-Capital Region.</w:t>
      </w:r>
    </w:p>
    <w:p>
      <w:pPr>
        <w:pStyle w:val="BodyText"/>
      </w:pPr>
      <w:r>
        <w:rPr>
          <w:bCs/>
          <w:b/>
        </w:rPr>
        <w:t xml:space="preserve">Data Protection:</w:t>
      </w:r>
      <w:r>
        <w:br/>
      </w:r>
      <w:r>
        <w:t xml:space="preserve">In accordance with the General Data Protection Regulation (GDPR) and Belgian privacy laws, your personal and medical data will be processed securely and used solely for the purpose of medical care, billing, and legal compliance. Your data will be retained for the period required by Belgian medical law.</w:t>
      </w:r>
    </w:p>
    <w:p>
      <w:pPr>
        <w:pStyle w:val="BodyText"/>
      </w:pPr>
      <w:r>
        <w:t xml:space="preserve">Authorized Signature</w:t>
      </w:r>
    </w:p>
    <w:p>
      <w:pPr>
        <w:pStyle w:val="BodyText"/>
      </w:pPr>
      <w:r>
        <w:t xml:space="preserve">Dr. Jean-Pierre Dubois</w:t>
      </w:r>
      <w:r>
        <w:br/>
      </w:r>
      <w:r>
        <w:t xml:space="preserve">Doctor General Practitioner</w:t>
      </w:r>
    </w:p>
    <w:p>
      <w:pPr>
        <w:pStyle w:val="BodyText"/>
      </w:pPr>
      <w:r>
        <w:t xml:space="preserve">This document serves as an official invoice for medical services rendered. Please retain this document for your records and for insurance purposes. If you have any questions regarding this invoice or the services provided, please contact the clinic directly. Thank you for trusting our medical practice in Brussels, Belgium.</w:t>
      </w:r>
    </w:p>
    <w:p>
      <w:pPr>
        <w:pStyle w:val="BodyText"/>
      </w:pPr>
      <w:r>
        <w:rPr>
          <w:iCs/>
          <w:i/>
        </w:rPr>
        <w:t xml:space="preserve">Disclaimer: This invoice is a sample document generated for illustrative purposes. All names, numbers, and codes are fictional.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Brussels, Belgium</dc:title>
  <dc:creator/>
  <dc:language>en</dc:language>
  <cp:keywords/>
  <dcterms:created xsi:type="dcterms:W3CDTF">2026-10-10T06:44:16Z</dcterms:created>
  <dcterms:modified xsi:type="dcterms:W3CDTF">2026-10-10T06:44:16Z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