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Beijing,</w:t>
      </w:r>
      <w:r>
        <w:t xml:space="preserve"> </w:t>
      </w:r>
      <w:r>
        <w:t xml:space="preserve">China</w:t>
      </w:r>
    </w:p>
    <w:bookmarkStart w:id="20" w:name="beijing-capital-medical-center"/>
    <w:p>
      <w:pPr>
        <w:pStyle w:val="Heading1"/>
      </w:pPr>
      <w:r>
        <w:t xml:space="preserve">Beijing Capital Medical Center</w:t>
      </w:r>
    </w:p>
    <w:p>
      <w:pPr>
        <w:pStyle w:val="FirstParagraph"/>
      </w:pPr>
      <w:r>
        <w:t xml:space="preserve">Department of General Practice</w:t>
      </w:r>
    </w:p>
    <w:p>
      <w:pPr>
        <w:pStyle w:val="BodyText"/>
      </w:pPr>
      <w:r>
        <w:t xml:space="preserve">No. 88 Chaoyang North Road, Chaoyang District</w:t>
      </w:r>
    </w:p>
    <w:p>
      <w:pPr>
        <w:pStyle w:val="BodyText"/>
      </w:pPr>
      <w:r>
        <w:t xml:space="preserve">Beijing, People's Republic of China, 100020</w:t>
      </w:r>
    </w:p>
    <w:p>
      <w:pPr>
        <w:pStyle w:val="BodyText"/>
      </w:pPr>
      <w:r>
        <w:t xml:space="preserve">Tel: +86 10 8523 4567 | Email: billing@bcmc-beijing.cn</w:t>
      </w:r>
    </w:p>
    <w:p>
      <w:pPr>
        <w:pStyle w:val="BodyText"/>
      </w:pPr>
      <w:r>
        <w:t xml:space="preserve">Unified Social Credit Code: 91110105MA01XXXXXK</w:t>
      </w:r>
    </w:p>
    <w:bookmarkEnd w:id="20"/>
    <w:bookmarkStart w:id="21" w:name="official-medical-invoice"/>
    <w:p>
      <w:pPr>
        <w:pStyle w:val="Heading2"/>
      </w:pPr>
      <w:r>
        <w:t xml:space="preserve">OFFICIAL MEDICAL INVOICE</w:t>
      </w:r>
    </w:p>
    <w:p>
      <w:pPr>
        <w:pStyle w:val="FirstParagraph"/>
      </w:pPr>
      <w:r>
        <w:rPr>
          <w:bCs/>
          <w:b/>
        </w:rPr>
        <w:t xml:space="preserve">Invoice Number:</w:t>
      </w:r>
      <w:r>
        <w:t xml:space="preserve"> </w:t>
      </w:r>
      <w:r>
        <w:t xml:space="preserve">INV-BJ-2024-0892</w:t>
      </w:r>
    </w:p>
    <w:p>
      <w:pPr>
        <w:pStyle w:val="BodyText"/>
      </w:pPr>
      <w:r>
        <w:rPr>
          <w:bCs/>
          <w:b/>
        </w:rPr>
        <w:t xml:space="preserve">Date of Issue:</w:t>
      </w:r>
      <w:r>
        <w:t xml:space="preserve"> </w:t>
      </w:r>
      <w:r>
        <w:t xml:space="preserve">October 24, 2024</w:t>
      </w:r>
    </w:p>
    <w:p>
      <w:pPr>
        <w:pStyle w:val="BodyText"/>
      </w:pPr>
      <w:r>
        <w:rPr>
          <w:bCs/>
          <w:b/>
        </w:rPr>
        <w:t xml:space="preserve">Date of Service:</w:t>
      </w:r>
      <w:r>
        <w:t xml:space="preserve"> </w:t>
      </w:r>
      <w:r>
        <w:t xml:space="preserve">October 24, 2024</w:t>
      </w:r>
    </w:p>
    <w:p>
      <w:pPr>
        <w:pStyle w:val="BodyText"/>
      </w:pPr>
      <w:r>
        <w:rPr>
          <w:bCs/>
          <w:b/>
        </w:rPr>
        <w:t xml:space="preserve">Payment Status:</w:t>
      </w:r>
      <w:r>
        <w:t xml:space="preserve"> </w:t>
      </w:r>
      <w:r>
        <w:t xml:space="preserve">PAID</w:t>
      </w:r>
    </w:p>
    <w:bookmarkEnd w:id="21"/>
    <w:p>
      <w:pPr>
        <w:pStyle w:val="BodyText"/>
      </w:pPr>
      <w:r>
        <w:t xml:space="preserve">Patient Information</w:t>
      </w:r>
    </w:p>
    <w:p>
      <w:pPr>
        <w:pStyle w:val="BodyText"/>
      </w:pPr>
      <w:r>
        <w:rPr>
          <w:bCs/>
          <w:b/>
        </w:rPr>
        <w:t xml:space="preserve">Name:</w:t>
      </w:r>
      <w:r>
        <w:t xml:space="preserve"> </w:t>
      </w:r>
      <w:r>
        <w:t xml:space="preserve">Zhang Wei</w:t>
      </w:r>
    </w:p>
    <w:p>
      <w:pPr>
        <w:pStyle w:val="BodyText"/>
      </w:pPr>
      <w:r>
        <w:rPr>
          <w:bCs/>
          <w:b/>
        </w:rPr>
        <w:t xml:space="preserve">ID Number:</w:t>
      </w:r>
      <w:r>
        <w:t xml:space="preserve"> </w:t>
      </w:r>
      <w:r>
        <w:t xml:space="preserve">11010519850712XXXX</w:t>
      </w:r>
    </w:p>
    <w:p>
      <w:pPr>
        <w:pStyle w:val="BodyText"/>
      </w:pPr>
      <w:r>
        <w:rPr>
          <w:bCs/>
          <w:b/>
        </w:rPr>
        <w:t xml:space="preserve">Address:</w:t>
      </w:r>
      <w:r>
        <w:t xml:space="preserve"> </w:t>
      </w:r>
      <w:r>
        <w:t xml:space="preserve">Apt 1204, Tower B, Joy City, Haidian District, Beijing, China</w:t>
      </w:r>
    </w:p>
    <w:p>
      <w:pPr>
        <w:pStyle w:val="BodyText"/>
      </w:pPr>
      <w:r>
        <w:rPr>
          <w:bCs/>
          <w:b/>
        </w:rPr>
        <w:t xml:space="preserve">Phone:</w:t>
      </w:r>
      <w:r>
        <w:t xml:space="preserve"> </w:t>
      </w:r>
      <w:r>
        <w:t xml:space="preserve">+86 138 0013 8000</w:t>
      </w:r>
    </w:p>
    <w:p>
      <w:pPr>
        <w:pStyle w:val="BodyText"/>
      </w:pPr>
      <w:r>
        <w:rPr>
          <w:bCs/>
          <w:b/>
        </w:rPr>
        <w:t xml:space="preserve">Insurance Provider:</w:t>
      </w:r>
      <w:r>
        <w:t xml:space="preserve"> </w:t>
      </w:r>
      <w:r>
        <w:t xml:space="preserve">Beijing Basic Medical Insurance Fund</w:t>
      </w:r>
    </w:p>
    <w:p>
      <w:pPr>
        <w:pStyle w:val="BodyText"/>
      </w:pPr>
      <w:r>
        <w:rPr>
          <w:bCs/>
          <w:b/>
        </w:rPr>
        <w:t xml:space="preserve">Policy Number:</w:t>
      </w:r>
      <w:r>
        <w:t xml:space="preserve"> </w:t>
      </w:r>
      <w:r>
        <w:t xml:space="preserve">BJ-MI-2024-778899</w:t>
      </w:r>
    </w:p>
    <w:p>
      <w:pPr>
        <w:pStyle w:val="BodyText"/>
      </w:pPr>
      <w:r>
        <w:t xml:space="preserve">Attending Physician Details</w:t>
      </w:r>
    </w:p>
    <w:p>
      <w:pPr>
        <w:pStyle w:val="BodyText"/>
      </w:pPr>
      <w:r>
        <w:rPr>
          <w:bCs/>
          <w:b/>
        </w:rPr>
        <w:t xml:space="preserve">Doctor Name:</w:t>
      </w:r>
      <w:r>
        <w:t xml:space="preserve"> </w:t>
      </w:r>
      <w:r>
        <w:t xml:space="preserve">Dr. Li Ming</w:t>
      </w:r>
    </w:p>
    <w:p>
      <w:pPr>
        <w:pStyle w:val="BodyText"/>
      </w:pPr>
      <w:r>
        <w:rPr>
          <w:bCs/>
          <w:b/>
        </w:rPr>
        <w:t xml:space="preserve">Specialty:</w:t>
      </w:r>
      <w:r>
        <w:t xml:space="preserve"> </w:t>
      </w:r>
      <w:r>
        <w:t xml:space="preserve">Doctor General Practitioner</w:t>
      </w:r>
    </w:p>
    <w:p>
      <w:pPr>
        <w:pStyle w:val="BodyText"/>
      </w:pPr>
      <w:r>
        <w:rPr>
          <w:bCs/>
          <w:b/>
        </w:rPr>
        <w:t xml:space="preserve">License Number:</w:t>
      </w:r>
      <w:r>
        <w:t xml:space="preserve"> </w:t>
      </w:r>
      <w:r>
        <w:t xml:space="preserve">1101101990001234</w:t>
      </w:r>
    </w:p>
    <w:p>
      <w:pPr>
        <w:pStyle w:val="BodyText"/>
      </w:pPr>
      <w:r>
        <w:rPr>
          <w:bCs/>
          <w:b/>
        </w:rPr>
        <w:t xml:space="preserve">Clinic Location:</w:t>
      </w:r>
      <w:r>
        <w:t xml:space="preserve"> </w:t>
      </w:r>
      <w:r>
        <w:t xml:space="preserve">Beijing Capital Medical Center, Floor 2, Room 205</w:t>
      </w:r>
    </w:p>
    <w:p>
      <w:pPr>
        <w:pStyle w:val="BodyText"/>
      </w:pPr>
      <w:r>
        <w:rPr>
          <w:bCs/>
          <w:b/>
        </w:rPr>
        <w:t xml:space="preserve">Consultation Type:</w:t>
      </w:r>
      <w:r>
        <w:t xml:space="preserve"> </w:t>
      </w:r>
      <w:r>
        <w:t xml:space="preserve">In-Person General Health Assessment</w:t>
      </w:r>
    </w:p>
    <w:p>
      <w:pPr>
        <w:pStyle w:val="BodyText"/>
      </w:pPr>
      <w:r>
        <w:t xml:space="preserve">Description of Medical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Initial Consultation with Doctor General Practitioner - Comprehensive history taking and physical examination in Beijing</w:t>
            </w:r>
          </w:p>
        </w:tc>
        <w:tc>
          <w:tcPr/>
          <w:p>
            <w:pPr>
              <w:pStyle w:val="Compact"/>
              <w:jc w:val="left"/>
            </w:pPr>
            <w:r>
              <w:t xml:space="preserve">GP-001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Blood Pressure Monitoring and Cardiovascular Risk Assessment</w:t>
            </w:r>
          </w:p>
        </w:tc>
        <w:tc>
          <w:tcPr/>
          <w:p>
            <w:pPr>
              <w:pStyle w:val="Compact"/>
              <w:jc w:val="left"/>
            </w:pPr>
            <w:r>
              <w:t xml:space="preserve">GP-002</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3</w:t>
            </w:r>
          </w:p>
        </w:tc>
        <w:tc>
          <w:tcPr/>
          <w:p>
            <w:pPr>
              <w:pStyle w:val="Compact"/>
              <w:jc w:val="left"/>
            </w:pPr>
            <w:r>
              <w:t xml:space="preserve">Basic Blood Panel Analysis (CBC, Glucose, Lipids) - Processed at Beijing Central Lab</w:t>
            </w:r>
          </w:p>
        </w:tc>
        <w:tc>
          <w:tcPr/>
          <w:p>
            <w:pPr>
              <w:pStyle w:val="Compact"/>
              <w:jc w:val="left"/>
            </w:pPr>
            <w:r>
              <w:t xml:space="preserve">LAB-105</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Medical Certificate Issuance for Employment or Travel within China</w:t>
            </w:r>
          </w:p>
        </w:tc>
        <w:tc>
          <w:tcPr/>
          <w:p>
            <w:pPr>
              <w:pStyle w:val="Compact"/>
              <w:jc w:val="left"/>
            </w:pPr>
            <w:r>
              <w:t xml:space="preserve">DOC-010</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Prescription Medication Consultation and Management by General Practitioner</w:t>
            </w:r>
          </w:p>
        </w:tc>
        <w:tc>
          <w:tcPr/>
          <w:p>
            <w:pPr>
              <w:pStyle w:val="Compact"/>
              <w:jc w:val="left"/>
            </w:pPr>
            <w:r>
              <w:t xml:space="preserve">GP-005</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6</w:t>
            </w:r>
          </w:p>
        </w:tc>
        <w:tc>
          <w:tcPr/>
          <w:p>
            <w:pPr>
              <w:pStyle w:val="Compact"/>
              <w:jc w:val="left"/>
            </w:pPr>
            <w:r>
              <w:t xml:space="preserve">Health Education and Lifestyle Counseling Session</w:t>
            </w:r>
          </w:p>
        </w:tc>
        <w:tc>
          <w:tcPr/>
          <w:p>
            <w:pPr>
              <w:pStyle w:val="Compact"/>
              <w:jc w:val="left"/>
            </w:pPr>
            <w:r>
              <w:t xml:space="preserve">GP-008</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¥720.00</w:t>
            </w:r>
          </w:p>
        </w:tc>
      </w:tr>
      <w:tr>
        <w:tc>
          <w:tcPr/>
          <w:p>
            <w:pPr>
              <w:pStyle w:val="Compact"/>
              <w:jc w:val="left"/>
            </w:pPr>
            <w:r>
              <w:t xml:space="preserve">Medical Insurance Coverage (Beijing Fund)</w:t>
            </w:r>
          </w:p>
        </w:tc>
        <w:tc>
          <w:tcPr/>
          <w:p>
            <w:pPr>
              <w:pStyle w:val="Compact"/>
              <w:jc w:val="left"/>
            </w:pPr>
            <w:r>
              <w:t xml:space="preserve">-¥432.00</w:t>
            </w:r>
          </w:p>
        </w:tc>
      </w:tr>
      <w:tr>
        <w:tc>
          <w:tcPr/>
          <w:p>
            <w:pPr>
              <w:pStyle w:val="Compact"/>
              <w:jc w:val="left"/>
            </w:pPr>
            <w:r>
              <w:t xml:space="preserve">Patient Co-Pay Responsibility</w:t>
            </w:r>
          </w:p>
        </w:tc>
        <w:tc>
          <w:tcPr/>
          <w:p>
            <w:pPr>
              <w:pStyle w:val="Compact"/>
              <w:jc w:val="left"/>
            </w:pPr>
            <w:r>
              <w:t xml:space="preserve">¥288.00</w:t>
            </w:r>
          </w:p>
        </w:tc>
      </w:tr>
      <w:tr>
        <w:tc>
          <w:tcPr/>
          <w:p>
            <w:pPr>
              <w:pStyle w:val="Compact"/>
              <w:jc w:val="left"/>
            </w:pPr>
            <w:r>
              <w:t xml:space="preserve">TOTAL AMOUNT DUE</w:t>
            </w:r>
          </w:p>
        </w:tc>
        <w:tc>
          <w:tcPr/>
          <w:p>
            <w:pPr>
              <w:pStyle w:val="Compact"/>
              <w:jc w:val="left"/>
            </w:pPr>
            <w:r>
              <w:t xml:space="preserve">¥288.00</w:t>
            </w:r>
          </w:p>
        </w:tc>
      </w:tr>
    </w:tbl>
    <w:bookmarkStart w:id="22" w:name="important-notes-and-terms-of-service"/>
    <w:p>
      <w:pPr>
        <w:pStyle w:val="Heading3"/>
      </w:pPr>
      <w:r>
        <w:t xml:space="preserve">Important Notes and Terms of Service</w:t>
      </w:r>
    </w:p>
    <w:p>
      <w:pPr>
        <w:pStyle w:val="FirstParagraph"/>
      </w:pPr>
      <w:r>
        <w:t xml:space="preserve">This invoice serves as an official financial record for medical services provided by a licensed Doctor General Practitioner at Beijing Capital Medical Center. All services were rendered in accordance with the healthcare regulations of the People's Republic of China and the specific medical standards upheld in Beijing.</w:t>
      </w:r>
    </w:p>
    <w:p>
      <w:pPr>
        <w:pStyle w:val="BodyText"/>
      </w:pPr>
      <w:r>
        <w:rPr>
          <w:bCs/>
          <w:b/>
        </w:rPr>
        <w:t xml:space="preserve">Payment Confirmation:</w:t>
      </w:r>
      <w:r>
        <w:t xml:space="preserve"> </w:t>
      </w:r>
      <w:r>
        <w:t xml:space="preserve">The total amount of ¥288.00 (Two Hundred Eighty-Eight Chinese Yuan) has been settled via UnionPay Card ending in 4589 on October 24, 2024. A portion of the cost was covered by the Beijing Basic Medical Insurance Fund as per the patient's eligibility.</w:t>
      </w:r>
    </w:p>
    <w:p>
      <w:pPr>
        <w:pStyle w:val="BodyText"/>
      </w:pPr>
      <w:r>
        <w:rPr>
          <w:bCs/>
          <w:b/>
        </w:rPr>
        <w:t xml:space="preserve">Validity:</w:t>
      </w:r>
      <w:r>
        <w:t xml:space="preserve"> </w:t>
      </w:r>
      <w:r>
        <w:t xml:space="preserve">This invoice is valid for reimbursement claims with private insurance providers or corporate health benefits programs. Please retain this document for your records. In the event of any discrepancies regarding the charges or the services provided by the Doctor General Practitioner, please contact our billing department within 30 days of the date of issue.</w:t>
      </w:r>
    </w:p>
    <w:p>
      <w:pPr>
        <w:pStyle w:val="BodyText"/>
      </w:pPr>
      <w:r>
        <w:rPr>
          <w:bCs/>
          <w:b/>
        </w:rPr>
        <w:t xml:space="preserve">Privacy:</w:t>
      </w:r>
      <w:r>
        <w:t xml:space="preserve"> </w:t>
      </w:r>
      <w:r>
        <w:t xml:space="preserve">Patient information contained in this invoice is protected under the Personal Information Protection Law (PIPL) of China. Unauthorized disclosure is strictly prohibited.</w:t>
      </w:r>
    </w:p>
    <w:bookmarkEnd w:id="22"/>
    <w:p>
      <w:pPr>
        <w:pStyle w:val="BodyText"/>
      </w:pPr>
      <w:r>
        <w:t xml:space="preserve">Authorized Signature:</w:t>
      </w:r>
    </w:p>
    <w:p>
      <w:pPr>
        <w:pStyle w:val="BodyText"/>
      </w:pPr>
      <w:r>
        <w:t xml:space="preserve">Li Ming, MD</w:t>
      </w:r>
    </w:p>
    <w:p>
      <w:pPr>
        <w:pStyle w:val="BodyText"/>
      </w:pPr>
      <w:r>
        <w:t xml:space="preserve">Doctor General Practitioner</w:t>
      </w:r>
    </w:p>
    <w:p>
      <w:pPr>
        <w:pStyle w:val="BodyText"/>
      </w:pPr>
      <w:r>
        <w:br/>
      </w:r>
    </w:p>
    <w:p>
      <w:pPr>
        <w:pStyle w:val="BodyText"/>
      </w:pPr>
      <w:r>
        <w:t xml:space="preserve">Official Clinic Stamp:</w:t>
      </w:r>
    </w:p>
    <w:p>
      <w:pPr>
        <w:pStyle w:val="BodyText"/>
      </w:pPr>
      <w:r>
        <w:t xml:space="preserve">[OFFICIAL RED SEAL OF BEIJING CAPITAL MEDICAL CENTER]</w:t>
      </w:r>
    </w:p>
    <w:p>
      <w:pPr>
        <w:pStyle w:val="BodyText"/>
      </w:pPr>
      <w:r>
        <w:t xml:space="preserve">Beijing Capital Medical Center | A Trusted Healthcare Provider in China Beijing</w:t>
      </w:r>
    </w:p>
    <w:p>
      <w:pPr>
        <w:pStyle w:val="BodyText"/>
      </w:pPr>
      <w:r>
        <w:t xml:space="preserve">Committed to Excellence in General Practice and Patient Care</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Beijing, China</dc:title>
  <dc:creator/>
  <dc:language>en</dc:language>
  <cp:keywords/>
  <dcterms:created xsi:type="dcterms:W3CDTF">2026-10-10T06:48:36Z</dcterms:created>
  <dcterms:modified xsi:type="dcterms:W3CDTF">2026-10-10T06:48:36Z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