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Cairo,</w:t>
      </w:r>
      <w:r>
        <w:t xml:space="preserve"> </w:t>
      </w:r>
      <w:r>
        <w:t xml:space="preserve">Egypt</w:t>
      </w:r>
    </w:p>
    <w:bookmarkStart w:id="21" w:name="dr.-ahmed-hassan-clinic"/>
    <w:p>
      <w:pPr>
        <w:pStyle w:val="Heading1"/>
      </w:pPr>
      <w:r>
        <w:t xml:space="preserve">Dr. Ahmed Hassan Clinic</w:t>
      </w:r>
    </w:p>
    <w:bookmarkStart w:id="20" w:name="general-practitioner-family-medicine"/>
    <w:p>
      <w:pPr>
        <w:pStyle w:val="Heading2"/>
      </w:pPr>
      <w:r>
        <w:t xml:space="preserve">General Practitioner &amp; Family Medicine</w:t>
      </w:r>
    </w:p>
    <w:p>
      <w:pPr>
        <w:pStyle w:val="FirstParagraph"/>
      </w:pPr>
      <w:r>
        <w:t xml:space="preserve">License No: 12345/GP/Cairo</w:t>
      </w:r>
      <w:r>
        <w:br/>
      </w:r>
      <w:r>
        <w:t xml:space="preserve">Syndicate of Physicians, Cairo Branch</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Upon Receipt</w:t>
      </w:r>
    </w:p>
    <w:p>
      <w:pPr>
        <w:pStyle w:val="BodyText"/>
      </w:pPr>
      <w:r>
        <w:rPr>
          <w:bCs/>
          <w:b/>
        </w:rPr>
        <w:t xml:space="preserve">Currency:</w:t>
      </w:r>
      <w:r>
        <w:t xml:space="preserve"> </w:t>
      </w:r>
      <w:r>
        <w:t xml:space="preserve">Egyptian Pound (EGP)</w:t>
      </w:r>
    </w:p>
    <w:bookmarkEnd w:id="22"/>
    <w:bookmarkStart w:id="23" w:name="from-provider"/>
    <w:p>
      <w:pPr>
        <w:pStyle w:val="Heading4"/>
      </w:pPr>
      <w:r>
        <w:t xml:space="preserve">From (Provider)</w:t>
      </w:r>
    </w:p>
    <w:p>
      <w:pPr>
        <w:pStyle w:val="FirstParagraph"/>
      </w:pPr>
      <w:r>
        <w:rPr>
          <w:bCs/>
          <w:b/>
        </w:rPr>
        <w:t xml:space="preserve">Dr. Ahmed Hassan</w:t>
      </w:r>
    </w:p>
    <w:p>
      <w:pPr>
        <w:pStyle w:val="BodyText"/>
      </w:pPr>
      <w:r>
        <w:t xml:space="preserve">General Practitioner</w:t>
      </w:r>
    </w:p>
    <w:p>
      <w:pPr>
        <w:pStyle w:val="BodyText"/>
      </w:pPr>
      <w:r>
        <w:t xml:space="preserve">15 El-Tahrir Street, Downtown</w:t>
      </w:r>
    </w:p>
    <w:p>
      <w:pPr>
        <w:pStyle w:val="BodyText"/>
      </w:pPr>
      <w:r>
        <w:t xml:space="preserve">Cairo, Egypt</w:t>
      </w:r>
    </w:p>
    <w:p>
      <w:pPr>
        <w:pStyle w:val="BodyText"/>
      </w:pPr>
      <w:r>
        <w:t xml:space="preserve">Tax ID: 998877665544</w:t>
      </w:r>
    </w:p>
    <w:p>
      <w:pPr>
        <w:pStyle w:val="BodyText"/>
      </w:pPr>
      <w:r>
        <w:t xml:space="preserve">Phone: +20 2 1234 5678</w:t>
      </w:r>
    </w:p>
    <w:p>
      <w:pPr>
        <w:pStyle w:val="BodyText"/>
      </w:pPr>
      <w:r>
        <w:t xml:space="preserve">Email: dr.ahmed.hassan@example.com</w:t>
      </w:r>
    </w:p>
    <w:bookmarkEnd w:id="23"/>
    <w:bookmarkStart w:id="24" w:name="bill-to-patient"/>
    <w:p>
      <w:pPr>
        <w:pStyle w:val="Heading4"/>
      </w:pPr>
      <w:r>
        <w:t xml:space="preserve">Bill To (Patient)</w:t>
      </w:r>
    </w:p>
    <w:p>
      <w:pPr>
        <w:pStyle w:val="FirstParagraph"/>
      </w:pPr>
      <w:r>
        <w:rPr>
          <w:bCs/>
          <w:b/>
        </w:rPr>
        <w:t xml:space="preserve">Mr. Mohamed Ali Ibrahim</w:t>
      </w:r>
    </w:p>
    <w:p>
      <w:pPr>
        <w:pStyle w:val="BodyText"/>
      </w:pPr>
      <w:r>
        <w:t xml:space="preserve">Residential Address:</w:t>
      </w:r>
    </w:p>
    <w:p>
      <w:pPr>
        <w:pStyle w:val="BodyText"/>
      </w:pPr>
      <w:r>
        <w:t xml:space="preserve">42 Gamal Abdel Nasser Street</w:t>
      </w:r>
    </w:p>
    <w:p>
      <w:pPr>
        <w:pStyle w:val="BodyText"/>
      </w:pPr>
      <w:r>
        <w:t xml:space="preserve">Dokki, Giza, Cairo Governorate</w:t>
      </w:r>
    </w:p>
    <w:p>
      <w:pPr>
        <w:pStyle w:val="BodyText"/>
      </w:pPr>
      <w:r>
        <w:t xml:space="preserve">Egypt</w:t>
      </w:r>
    </w:p>
    <w:p>
      <w:pPr>
        <w:pStyle w:val="BodyText"/>
      </w:pPr>
      <w:r>
        <w:t xml:space="preserve">National ID: 29801234567890</w:t>
      </w:r>
    </w:p>
    <w:p>
      <w:pPr>
        <w:pStyle w:val="BodyText"/>
      </w:pPr>
      <w:r>
        <w:t xml:space="preserve">Phone: +20 100 123 4567</w:t>
      </w:r>
    </w:p>
    <w:bookmarkEnd w:id="24"/>
    <w:p>
      <w:pPr>
        <w:pStyle w:val="BodyText"/>
      </w:pPr>
      <w:r>
        <w:t xml:space="preserve">Medical Services Rendered in Cairo</w:t>
      </w:r>
    </w:p>
    <w:p>
      <w:pPr>
        <w:pStyle w:val="BodyText"/>
      </w:pPr>
      <w:r>
        <w:t xml:space="preserve">The following invoice details the professional medical services provided by a licensed General Practitioner located in Cairo, Egypt. These services include clinical consultation, diagnostic assessment, and preliminary treatment planning in accordance with the standards set by the Egyptian Medical Syndicate.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Initial General Consultation</w:t>
            </w:r>
            <w:r>
              <w:br/>
            </w:r>
            <w:r>
              <w:t xml:space="preserve">Comprehensive physical examination and medical history review conducted at the clinic in Cairo. Includes assessment of vital signs and general health status.</w:t>
            </w:r>
          </w:p>
        </w:tc>
        <w:tc>
          <w:tcPr/>
          <w:p>
            <w:pPr>
              <w:pStyle w:val="Compact"/>
              <w:jc w:val="left"/>
            </w:pPr>
            <w:r>
              <w:t xml:space="preserve">Oct 24, 2023</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rPr>
                <w:bCs/>
                <w:b/>
              </w:rPr>
              <w:t xml:space="preserve">Diagnostic Assessment &amp; Prescription</w:t>
            </w:r>
            <w:r>
              <w:br/>
            </w:r>
            <w:r>
              <w:t xml:space="preserve">Clinical diagnosis of acute respiratory infection. Preparation of detailed prescription for medication available at local Egyptian pharmacies.</w:t>
            </w:r>
          </w:p>
        </w:tc>
        <w:tc>
          <w:tcPr/>
          <w:p>
            <w:pPr>
              <w:pStyle w:val="Compact"/>
              <w:jc w:val="left"/>
            </w:pPr>
            <w:r>
              <w:t xml:space="preserve">Oct 24, 2023</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rPr>
                <w:bCs/>
                <w:b/>
              </w:rPr>
              <w:t xml:space="preserve">Referral for Laboratory Tests</w:t>
            </w:r>
            <w:r>
              <w:br/>
            </w:r>
            <w:r>
              <w:t xml:space="preserve">Ordering of Complete Blood Count (CBC) and inflammatory markers. Referral issued to an accredited laboratory in Cairo for execution.</w:t>
            </w:r>
          </w:p>
        </w:tc>
        <w:tc>
          <w:tcPr/>
          <w:p>
            <w:pPr>
              <w:pStyle w:val="Compact"/>
              <w:jc w:val="left"/>
            </w:pPr>
            <w:r>
              <w:t xml:space="preserve">Oct 24,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Medical Certificate Issuance</w:t>
            </w:r>
            <w:r>
              <w:br/>
            </w:r>
            <w:r>
              <w:t xml:space="preserve">Official sick leave certificate for 3 days, stamped and signed by the General Practitioner, valid for submission to employers in Egypt.</w:t>
            </w:r>
          </w:p>
        </w:tc>
        <w:tc>
          <w:tcPr/>
          <w:p>
            <w:pPr>
              <w:pStyle w:val="Compact"/>
              <w:jc w:val="left"/>
            </w:pPr>
            <w:r>
              <w:t xml:space="preserve">Oct 24,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Follow-up Consultation</w:t>
            </w:r>
            <w:r>
              <w:br/>
            </w:r>
            <w:r>
              <w:t xml:space="preserve">Review of laboratory results and adjustment of treatment plan. Conducted via telemedicine platform approved for use in Egypt.</w:t>
            </w:r>
          </w:p>
        </w:tc>
        <w:tc>
          <w:tcPr/>
          <w:p>
            <w:pPr>
              <w:pStyle w:val="Compact"/>
              <w:jc w:val="left"/>
            </w:pPr>
            <w:r>
              <w:t xml:space="preserve">Oct 27, 2023</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1,250.00 EGP</w:t>
      </w:r>
    </w:p>
    <w:p>
      <w:pPr>
        <w:pStyle w:val="BodyText"/>
      </w:pPr>
      <w:r>
        <w:t xml:space="preserve">VAT (14% - Applicable per Egyptian Law):</w:t>
      </w:r>
      <w:r>
        <w:t xml:space="preserve"> </w:t>
      </w:r>
      <w:r>
        <w:t xml:space="preserve">175.00 EGP</w:t>
      </w:r>
    </w:p>
    <w:p>
      <w:pPr>
        <w:pStyle w:val="BodyText"/>
      </w:pPr>
      <w:r>
        <w:t xml:space="preserve">Discount:</w:t>
      </w:r>
      <w:r>
        <w:t xml:space="preserve"> </w:t>
      </w:r>
      <w:r>
        <w:t xml:space="preserve">0.00 EGP</w:t>
      </w:r>
    </w:p>
    <w:p>
      <w:pPr>
        <w:pStyle w:val="BodyText"/>
      </w:pPr>
      <w:r>
        <w:t xml:space="preserve">TOTAL DUE:</w:t>
      </w:r>
      <w:r>
        <w:t xml:space="preserve"> </w:t>
      </w:r>
      <w:r>
        <w:t xml:space="preserve">1,425.00 EGP</w:t>
      </w:r>
    </w:p>
    <w:bookmarkStart w:id="25" w:name="payment-terms-and-conditions"/>
    <w:p>
      <w:pPr>
        <w:pStyle w:val="Heading4"/>
      </w:pPr>
      <w:r>
        <w:t xml:space="preserve">Payment Terms and Conditions</w:t>
      </w:r>
    </w:p>
    <w:p>
      <w:pPr>
        <w:pStyle w:val="FirstParagraph"/>
      </w:pPr>
      <w:r>
        <w:t xml:space="preserve">1.</w:t>
      </w:r>
      <w:r>
        <w:t xml:space="preserve"> </w:t>
      </w:r>
      <w:r>
        <w:rPr>
          <w:bCs/>
          <w:b/>
        </w:rPr>
        <w:t xml:space="preserve">Currency:</w:t>
      </w:r>
      <w:r>
        <w:t xml:space="preserve"> </w:t>
      </w:r>
      <w:r>
        <w:t xml:space="preserve">All amounts are denominated in Egyptian Pounds (EGP). Payment is expected in local currency.</w:t>
      </w:r>
      <w:r>
        <w:br/>
      </w:r>
      <w:r>
        <w:t xml:space="preserve">2.</w:t>
      </w:r>
      <w:r>
        <w:t xml:space="preserve"> </w:t>
      </w:r>
      <w:r>
        <w:rPr>
          <w:bCs/>
          <w:b/>
        </w:rPr>
        <w:t xml:space="preserve">Methods:</w:t>
      </w:r>
      <w:r>
        <w:t xml:space="preserve"> </w:t>
      </w:r>
      <w:r>
        <w:t xml:space="preserve">Payment can be made via cash at the clinic in Cairo, bank transfer, or mobile wallet services (e.g., Vodafone Cash, InstaPay) widely used in Egypt.</w:t>
      </w:r>
      <w:r>
        <w:br/>
      </w:r>
      <w:r>
        <w:t xml:space="preserve">3.</w:t>
      </w:r>
      <w:r>
        <w:t xml:space="preserve"> </w:t>
      </w:r>
      <w:r>
        <w:rPr>
          <w:bCs/>
          <w:b/>
        </w:rPr>
        <w:t xml:space="preserve">Bank Details:</w:t>
      </w:r>
      <w:r>
        <w:t xml:space="preserve"> </w:t>
      </w:r>
      <w:r>
        <w:t xml:space="preserve">For transfers, please use the following: Bank Name: National Bank of Egypt, Branch: Downtown Cairo, Account Name: Dr. Ahmed Hassan, IBAN: EG00 0000 0000 0000 0000 0000.</w:t>
      </w:r>
      <w:r>
        <w:br/>
      </w:r>
      <w:r>
        <w:t xml:space="preserve">4.</w:t>
      </w:r>
      <w:r>
        <w:t xml:space="preserve"> </w:t>
      </w:r>
      <w:r>
        <w:rPr>
          <w:bCs/>
          <w:b/>
        </w:rPr>
        <w:t xml:space="preserve">Validity:</w:t>
      </w:r>
      <w:r>
        <w:t xml:space="preserve"> </w:t>
      </w:r>
      <w:r>
        <w:t xml:space="preserve">This invoice is valid for 30 days from the date of issue. Late payments may incur a penalty as per local regulations.</w:t>
      </w:r>
      <w:r>
        <w:br/>
      </w:r>
      <w:r>
        <w:t xml:space="preserve">5.</w:t>
      </w:r>
      <w:r>
        <w:t xml:space="preserve"> </w:t>
      </w:r>
      <w:r>
        <w:rPr>
          <w:bCs/>
          <w:b/>
        </w:rPr>
        <w:t xml:space="preserve">Insurance:</w:t>
      </w:r>
      <w:r>
        <w:t xml:space="preserve"> </w:t>
      </w:r>
      <w:r>
        <w:t xml:space="preserve">If you have private health insurance valid in Egypt, please submit this invoice along with the medical report for reimbursement. This clinic accepts direct billing with select providers.</w:t>
      </w:r>
      <w:r>
        <w:br/>
      </w:r>
      <w:r>
        <w:t xml:space="preserve">6.</w:t>
      </w:r>
      <w:r>
        <w:t xml:space="preserve"> </w:t>
      </w:r>
      <w:r>
        <w:rPr>
          <w:bCs/>
          <w:b/>
        </w:rPr>
        <w:t xml:space="preserve">Legal Compliance:</w:t>
      </w:r>
      <w:r>
        <w:t xml:space="preserve"> </w:t>
      </w:r>
      <w:r>
        <w:t xml:space="preserve">This document complies with the Egyptian Tax Authority requirements for medical service invoicing.</w:t>
      </w:r>
    </w:p>
    <w:bookmarkEnd w:id="25"/>
    <w:bookmarkStart w:id="26" w:name="medical-disclaimer"/>
    <w:p>
      <w:pPr>
        <w:pStyle w:val="Heading4"/>
      </w:pPr>
      <w:r>
        <w:t xml:space="preserve">Medical Disclaimer</w:t>
      </w:r>
    </w:p>
    <w:p>
      <w:pPr>
        <w:pStyle w:val="FirstParagraph"/>
      </w:pPr>
      <w:r>
        <w:t xml:space="preserve">This invoice serves as a financial record of services provided by a General Practitioner. It does not constitute a guarantee of cure. The medical advice provided is based on the clinical judgment of the doctor at the time of consultation in Cairo. Patients are advised to follow the prescribed treatment plan and seek immediate emergency care if symptoms worsen.</w:t>
      </w:r>
    </w:p>
    <w:bookmarkEnd w:id="26"/>
    <w:p>
      <w:pPr>
        <w:pStyle w:val="BodyText"/>
      </w:pPr>
      <w:r>
        <w:rPr>
          <w:bCs/>
          <w:b/>
        </w:rPr>
        <w:t xml:space="preserve">Doctor's Signature &amp; Stamp</w:t>
      </w:r>
    </w:p>
    <w:p>
      <w:pPr>
        <w:pStyle w:val="BodyText"/>
      </w:pPr>
      <w:r>
        <w:t xml:space="preserve">Dr. Ahmed Hassan</w:t>
      </w:r>
    </w:p>
    <w:p>
      <w:pPr>
        <w:pStyle w:val="BodyText"/>
      </w:pPr>
      <w:r>
        <w:t xml:space="preserve">General Practitioner</w:t>
      </w:r>
    </w:p>
    <w:p>
      <w:pPr>
        <w:pStyle w:val="BodyText"/>
      </w:pPr>
      <w:r>
        <w:rPr>
          <w:bCs/>
          <w:b/>
        </w:rPr>
        <w:t xml:space="preserve">Patient's Acknowledgment</w:t>
      </w:r>
    </w:p>
    <w:p>
      <w:pPr>
        <w:pStyle w:val="BodyText"/>
      </w:pPr>
      <w:r>
        <w:t xml:space="preserve">Signature:</w:t>
      </w:r>
    </w:p>
    <w:p>
      <w:pPr>
        <w:pStyle w:val="BodyText"/>
      </w:pPr>
      <w:r>
        <w:t xml:space="preserve">Date:</w:t>
      </w:r>
    </w:p>
    <w:p>
      <w:pPr>
        <w:pStyle w:val="BodyText"/>
      </w:pPr>
      <w:r>
        <w:t xml:space="preserve">Thank you for trusting our medical services in Cairo, Egypt.</w:t>
      </w:r>
      <w:r>
        <w:br/>
      </w:r>
      <w:r>
        <w:t xml:space="preserve">Dr. Ahmed Hassan Clinic | 15 El-Tahrir Street, Downtown, Cairo | +20 2 1234 5678</w:t>
      </w:r>
      <w:r>
        <w:br/>
      </w:r>
      <w:r>
        <w:t xml:space="preserve">Registered with the Syndicate of Physicians, Cairo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Cairo, Egypt</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