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Tel</w:t>
      </w:r>
      <w:r>
        <w:t xml:space="preserve"> </w:t>
      </w:r>
      <w:r>
        <w:t xml:space="preserve">Aviv,</w:t>
      </w:r>
      <w:r>
        <w:t xml:space="preserve"> </w:t>
      </w:r>
      <w:r>
        <w:t xml:space="preserve">Israel</w:t>
      </w:r>
    </w:p>
    <w:bookmarkStart w:id="21" w:name="dr.-sarah-cohen-md"/>
    <w:p>
      <w:pPr>
        <w:pStyle w:val="Heading1"/>
      </w:pPr>
      <w:r>
        <w:t xml:space="preserve">Dr. Sarah Cohen, MD</w:t>
      </w:r>
    </w:p>
    <w:bookmarkStart w:id="20" w:name="doctor-general-practitioner"/>
    <w:p>
      <w:pPr>
        <w:pStyle w:val="Heading2"/>
      </w:pPr>
      <w:r>
        <w:t xml:space="preserve">Doctor General Practitioner</w:t>
      </w:r>
    </w:p>
    <w:p>
      <w:pPr>
        <w:pStyle w:val="FirstParagraph"/>
      </w:pPr>
      <w:r>
        <w:t xml:space="preserve">Medical License No: 123456</w:t>
      </w:r>
      <w:r>
        <w:br/>
      </w:r>
      <w:r>
        <w:t xml:space="preserve">VAT ID: 123456789</w:t>
      </w:r>
      <w:r>
        <w:br/>
      </w:r>
      <w:r>
        <w:t xml:space="preserve">15 Rothschild Boulevard</w:t>
      </w:r>
      <w:r>
        <w:br/>
      </w:r>
      <w:r>
        <w:t xml:space="preserve">Tel Aviv-Yafo, Israel 6688101</w:t>
      </w:r>
      <w:r>
        <w:br/>
      </w:r>
      <w:r>
        <w:t xml:space="preserve">Tel: +972-3-555-1234</w:t>
      </w:r>
      <w:r>
        <w:br/>
      </w:r>
      <w:r>
        <w:t xml:space="preserve">Email: dr.cohen@telavivmedical.co.il</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Service Location:</w:t>
      </w:r>
      <w:r>
        <w:t xml:space="preserve"> </w:t>
      </w:r>
      <w:r>
        <w:t xml:space="preserve">Israel Tel Aviv</w:t>
      </w:r>
    </w:p>
    <w:bookmarkEnd w:id="22"/>
    <w:bookmarkStart w:id="23" w:name="billed-to"/>
    <w:p>
      <w:pPr>
        <w:pStyle w:val="Heading4"/>
      </w:pPr>
      <w:r>
        <w:t xml:space="preserve">Billed To:</w:t>
      </w:r>
    </w:p>
    <w:p>
      <w:pPr>
        <w:pStyle w:val="FirstParagraph"/>
      </w:pPr>
      <w:r>
        <w:rPr>
          <w:bCs/>
          <w:b/>
        </w:rPr>
        <w:t xml:space="preserve">Patient Name:</w:t>
      </w:r>
      <w:r>
        <w:t xml:space="preserve"> </w:t>
      </w:r>
      <w:r>
        <w:t xml:space="preserve">David Levi</w:t>
      </w:r>
    </w:p>
    <w:p>
      <w:pPr>
        <w:pStyle w:val="BodyText"/>
      </w:pPr>
      <w:r>
        <w:rPr>
          <w:bCs/>
          <w:b/>
        </w:rPr>
        <w:t xml:space="preserve">National ID (Teudat Zehut):</w:t>
      </w:r>
      <w:r>
        <w:t xml:space="preserve"> </w:t>
      </w:r>
      <w:r>
        <w:t xml:space="preserve">987654321</w:t>
      </w:r>
    </w:p>
    <w:p>
      <w:pPr>
        <w:pStyle w:val="BodyText"/>
      </w:pPr>
      <w:r>
        <w:rPr>
          <w:bCs/>
          <w:b/>
        </w:rPr>
        <w:t xml:space="preserve">Address:</w:t>
      </w:r>
      <w:r>
        <w:t xml:space="preserve"> </w:t>
      </w:r>
      <w:r>
        <w:t xml:space="preserve">22 HaYarkon Street, Apartment 4B</w:t>
      </w:r>
      <w:r>
        <w:br/>
      </w:r>
      <w:r>
        <w:t xml:space="preserve">Tel Aviv-Yafo, Israel 6473201</w:t>
      </w:r>
    </w:p>
    <w:p>
      <w:pPr>
        <w:pStyle w:val="BodyText"/>
      </w:pPr>
      <w:r>
        <w:rPr>
          <w:bCs/>
          <w:b/>
        </w:rPr>
        <w:t xml:space="preserve">Health Fund (Kupat Holim):</w:t>
      </w:r>
      <w:r>
        <w:t xml:space="preserve"> </w:t>
      </w:r>
      <w:r>
        <w:t xml:space="preserve">Clalit Health Services</w:t>
      </w:r>
      <w:r>
        <w:br/>
      </w:r>
      <w:r>
        <w:t xml:space="preserve">Member ID: CLT-456789012</w:t>
      </w:r>
    </w:p>
    <w:p>
      <w:pPr>
        <w:pStyle w:val="BodyText"/>
      </w:pPr>
      <w:r>
        <w:rPr>
          <w:bCs/>
          <w:b/>
        </w:rPr>
        <w:t xml:space="preserve">Phone:</w:t>
      </w:r>
      <w:r>
        <w:t xml:space="preserve"> </w:t>
      </w:r>
      <w:r>
        <w:t xml:space="preserve">+972-50-123-4567</w:t>
      </w:r>
    </w:p>
    <w:p>
      <w:pPr>
        <w:pStyle w:val="BodyText"/>
      </w:pPr>
      <w:r>
        <w:rPr>
          <w:bCs/>
          <w:b/>
        </w:rPr>
        <w:t xml:space="preserve">Email:</w:t>
      </w:r>
      <w:r>
        <w:t xml:space="preserve"> </w:t>
      </w:r>
      <w:r>
        <w:t xml:space="preserve">david.levi@example.com</w:t>
      </w:r>
    </w:p>
    <w:bookmarkEnd w:id="23"/>
    <w:bookmarkStart w:id="24" w:name="service-details"/>
    <w:p>
      <w:pPr>
        <w:pStyle w:val="Heading4"/>
      </w:pPr>
      <w:r>
        <w:t xml:space="preserve">Service Details:</w:t>
      </w:r>
    </w:p>
    <w:p>
      <w:pPr>
        <w:pStyle w:val="FirstParagraph"/>
      </w:pPr>
      <w:r>
        <w:t xml:space="preserve">This invoice is issued by Dr. Sarah Cohen, a licensed Doctor General Practitioner operating in Israel Tel Aviv, for medical services rendered on October 10, 2024. The services were provided in accordance with the standards of the Israel Medical Association and local healthcare regulations. This document serves as an official record of the consultation and related procedures for both the patient and the relevant health insurance provider.</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Initial Consultation with Doctor General Practitioner - Comprehensive health assessment, medical history review, and diagnosis.</w:t>
            </w:r>
          </w:p>
        </w:tc>
        <w:tc>
          <w:tcPr/>
          <w:p>
            <w:pPr>
              <w:pStyle w:val="Compact"/>
              <w:jc w:val="left"/>
            </w:pPr>
            <w:r>
              <w:t xml:space="preserve">Oct 10, 2024</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Physical Examination - Full body check-up including cardiovascular, respiratory, and abdominal systems.</w:t>
            </w:r>
          </w:p>
        </w:tc>
        <w:tc>
          <w:tcPr/>
          <w:p>
            <w:pPr>
              <w:pStyle w:val="Compact"/>
              <w:jc w:val="left"/>
            </w:pPr>
            <w:r>
              <w:t xml:space="preserve">Oct 10, 2024</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3</w:t>
            </w:r>
          </w:p>
        </w:tc>
        <w:tc>
          <w:tcPr/>
          <w:p>
            <w:pPr>
              <w:pStyle w:val="Compact"/>
              <w:jc w:val="left"/>
            </w:pPr>
            <w:r>
              <w:t xml:space="preserve">Diagnostic Interpretation - Review and analysis of blood test results and ECG performed in Israel Tel Aviv.</w:t>
            </w:r>
          </w:p>
        </w:tc>
        <w:tc>
          <w:tcPr/>
          <w:p>
            <w:pPr>
              <w:pStyle w:val="Compact"/>
              <w:jc w:val="left"/>
            </w:pPr>
            <w:r>
              <w:t xml:space="preserve">Oct 10, 2024</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Prescription and Treatment Plan - Detailed medication prescription and follow-up care instructions.</w:t>
            </w:r>
          </w:p>
        </w:tc>
        <w:tc>
          <w:tcPr/>
          <w:p>
            <w:pPr>
              <w:pStyle w:val="Compact"/>
              <w:jc w:val="left"/>
            </w:pPr>
            <w:r>
              <w:t xml:space="preserve">Oct 10, 2024</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5</w:t>
            </w:r>
          </w:p>
        </w:tc>
        <w:tc>
          <w:tcPr/>
          <w:p>
            <w:pPr>
              <w:pStyle w:val="Compact"/>
              <w:jc w:val="left"/>
            </w:pPr>
            <w:r>
              <w:t xml:space="preserve">Medical Certificate - Official documentation for employer or insurance purposes, issued by Doctor General Practitioner.</w:t>
            </w:r>
          </w:p>
        </w:tc>
        <w:tc>
          <w:tcPr/>
          <w:p>
            <w:pPr>
              <w:pStyle w:val="Compact"/>
              <w:jc w:val="left"/>
            </w:pPr>
            <w:r>
              <w:t xml:space="preserve">Oct 10, 2024</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6</w:t>
            </w:r>
          </w:p>
        </w:tc>
        <w:tc>
          <w:tcPr/>
          <w:p>
            <w:pPr>
              <w:pStyle w:val="Compact"/>
              <w:jc w:val="left"/>
            </w:pPr>
            <w:r>
              <w:t xml:space="preserve">Administrative Fee - Processing and documentation services related to the medical visit in Israel Tel Aviv.</w:t>
            </w:r>
          </w:p>
        </w:tc>
        <w:tc>
          <w:tcPr/>
          <w:p>
            <w:pPr>
              <w:pStyle w:val="Compact"/>
              <w:jc w:val="left"/>
            </w:pPr>
            <w:r>
              <w:t xml:space="preserve">Oct 10, 2024</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925.00 ILS</w:t>
            </w:r>
          </w:p>
        </w:tc>
      </w:tr>
      <w:tr>
        <w:tc>
          <w:tcPr/>
          <w:p>
            <w:pPr>
              <w:pStyle w:val="Compact"/>
              <w:jc w:val="left"/>
            </w:pPr>
            <w:r>
              <w:t xml:space="preserve">VAT (17%):</w:t>
            </w:r>
          </w:p>
        </w:tc>
        <w:tc>
          <w:tcPr/>
          <w:p>
            <w:pPr>
              <w:pStyle w:val="Compact"/>
              <w:jc w:val="left"/>
            </w:pPr>
            <w:r>
              <w:t xml:space="preserve">157.25 ILS</w:t>
            </w:r>
          </w:p>
        </w:tc>
      </w:tr>
      <w:tr>
        <w:tc>
          <w:tcPr/>
          <w:p>
            <w:pPr>
              <w:pStyle w:val="Compact"/>
              <w:jc w:val="left"/>
            </w:pPr>
            <w:r>
              <w:t xml:space="preserve">Insurance Coverage (Clalit):</w:t>
            </w:r>
          </w:p>
        </w:tc>
        <w:tc>
          <w:tcPr/>
          <w:p>
            <w:pPr>
              <w:pStyle w:val="Compact"/>
              <w:jc w:val="left"/>
            </w:pPr>
            <w:r>
              <w:t xml:space="preserve">-400.00 ILS</w:t>
            </w:r>
          </w:p>
        </w:tc>
      </w:tr>
      <w:tr>
        <w:tc>
          <w:tcPr/>
          <w:p>
            <w:pPr>
              <w:pStyle w:val="Compact"/>
              <w:jc w:val="left"/>
            </w:pPr>
            <w:r>
              <w:rPr>
                <w:bCs/>
                <w:b/>
              </w:rPr>
              <w:t xml:space="preserve">Total Due:</w:t>
            </w:r>
          </w:p>
        </w:tc>
        <w:tc>
          <w:tcPr/>
          <w:p>
            <w:pPr>
              <w:pStyle w:val="Compact"/>
              <w:jc w:val="left"/>
            </w:pPr>
            <w:r>
              <w:rPr>
                <w:bCs/>
                <w:b/>
              </w:rPr>
              <w:t xml:space="preserve">682.25 ILS</w:t>
            </w:r>
          </w:p>
        </w:tc>
      </w:tr>
    </w:tbl>
    <w:bookmarkStart w:id="25" w:name="payment-instructions"/>
    <w:p>
      <w:pPr>
        <w:pStyle w:val="Heading4"/>
      </w:pPr>
      <w:r>
        <w:t xml:space="preserve">Payment Instructions:</w:t>
      </w:r>
    </w:p>
    <w:p>
      <w:pPr>
        <w:pStyle w:val="FirstParagraph"/>
      </w:pPr>
      <w:r>
        <w:t xml:space="preserve">Payment is due within 30 days of the invoice date. Please make payments via bank transfer to the following account:</w:t>
      </w:r>
    </w:p>
    <w:p>
      <w:pPr>
        <w:pStyle w:val="BodyText"/>
      </w:pPr>
      <w:r>
        <w:rPr>
          <w:bCs/>
          <w:b/>
        </w:rPr>
        <w:t xml:space="preserve">Bank:</w:t>
      </w:r>
      <w:r>
        <w:t xml:space="preserve"> </w:t>
      </w:r>
      <w:r>
        <w:t xml:space="preserve">Bank Hapoalim</w:t>
      </w:r>
      <w:r>
        <w:br/>
      </w:r>
      <w:r>
        <w:rPr>
          <w:bCs/>
          <w:b/>
        </w:rPr>
        <w:t xml:space="preserve">Branch:</w:t>
      </w:r>
      <w:r>
        <w:t xml:space="preserve"> </w:t>
      </w:r>
      <w:r>
        <w:t xml:space="preserve">Tel Aviv Central</w:t>
      </w:r>
      <w:r>
        <w:br/>
      </w:r>
      <w:r>
        <w:rPr>
          <w:bCs/>
          <w:b/>
        </w:rPr>
        <w:t xml:space="preserve">Account Number:</w:t>
      </w:r>
      <w:r>
        <w:t xml:space="preserve"> </w:t>
      </w:r>
      <w:r>
        <w:t xml:space="preserve">9101-234567-89</w:t>
      </w:r>
      <w:r>
        <w:br/>
      </w:r>
      <w:r>
        <w:rPr>
          <w:bCs/>
          <w:b/>
        </w:rPr>
        <w:t xml:space="preserve">SWIFT Code:</w:t>
      </w:r>
      <w:r>
        <w:t xml:space="preserve"> </w:t>
      </w:r>
      <w:r>
        <w:t xml:space="preserve">HAPoilmm</w:t>
      </w:r>
    </w:p>
    <w:p>
      <w:pPr>
        <w:pStyle w:val="BodyText"/>
      </w:pPr>
      <w:r>
        <w:t xml:space="preserve">Please include the invoice number (INV-2024-0892) as a reference when making the payment. For any questions regarding this invoice or the services provided by the Doctor General Practitioner in Israel Tel Aviv, please contact our office directly.</w:t>
      </w:r>
    </w:p>
    <w:bookmarkEnd w:id="25"/>
    <w:bookmarkStart w:id="26" w:name="important-notes"/>
    <w:p>
      <w:pPr>
        <w:pStyle w:val="Heading4"/>
      </w:pPr>
      <w:r>
        <w:t xml:space="preserve">Important Notes:</w:t>
      </w:r>
    </w:p>
    <w:p>
      <w:pPr>
        <w:pStyle w:val="FirstParagraph"/>
      </w:pPr>
      <w:r>
        <w:t xml:space="preserve">This invoice is issued in accordance with the Israeli Value Added Tax Law and the regulations set forth by the Ministry of Health. The services provided by Dr. Sarah Cohen, as a Doctor General Practitioner, are covered partially by the patient's health fund (Kupat Holim). The remaining balance is the patient's responsibility. This document is valid for reimbursement purposes and should be kept for your records.</w:t>
      </w:r>
    </w:p>
    <w:p>
      <w:pPr>
        <w:pStyle w:val="BodyText"/>
      </w:pPr>
      <w:r>
        <w:t xml:space="preserve">In case of any discrepancies or errors in this invoice, please notify us within 14 days of receipt. We are committed to providing accurate and transparent billing for all medical services rendered in Israel Tel Aviv.</w:t>
      </w:r>
    </w:p>
    <w:bookmarkEnd w:id="26"/>
    <w:p>
      <w:pPr>
        <w:pStyle w:val="BodyText"/>
      </w:pPr>
      <w:r>
        <w:t xml:space="preserve">Authorized Signature:</w:t>
      </w:r>
      <w:r>
        <w:br/>
      </w:r>
      <w:r>
        <w:t xml:space="preserve">_________________________</w:t>
      </w:r>
      <w:r>
        <w:br/>
      </w:r>
      <w:r>
        <w:t xml:space="preserve">Dr. Sarah Cohen, MD</w:t>
      </w:r>
      <w:r>
        <w:br/>
      </w:r>
      <w:r>
        <w:t xml:space="preserve">Doctor General Practitioner</w:t>
      </w:r>
      <w:r>
        <w:br/>
      </w:r>
      <w:r>
        <w:t xml:space="preserve">Israel Tel Aviv</w:t>
      </w:r>
    </w:p>
    <w:p>
      <w:pPr>
        <w:pStyle w:val="BodyText"/>
      </w:pPr>
      <w:r>
        <w:t xml:space="preserve">This is an official invoice issued by Dr. Sarah Cohen, MD, a licensed Doctor General Practitioner in Israel Tel Aviv.</w:t>
      </w:r>
      <w:r>
        <w:br/>
      </w:r>
      <w:r>
        <w:t xml:space="preserve">For more information, visit our website or contact our office.</w:t>
      </w:r>
      <w:r>
        <w:br/>
      </w:r>
      <w:r>
        <w:t xml:space="preserve">© 2024 Dr. Sarah Cohen Medical Practice.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Tel Aviv, Israel</dc:title>
  <dc:creator/>
  <dc:language>en</dc:language>
  <cp:keywords/>
  <dcterms:created xsi:type="dcterms:W3CDTF">2026-10-10T06:23:13Z</dcterms:created>
  <dcterms:modified xsi:type="dcterms:W3CDTF">2026-10-10T06:23:13Z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