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Amsterdam,</w:t>
      </w:r>
      <w:r>
        <w:t xml:space="preserve"> </w:t>
      </w:r>
      <w:r>
        <w:t xml:space="preserve">Netherlands</w:t>
      </w:r>
    </w:p>
    <w:bookmarkStart w:id="20" w:name="amsterdam-general-practice"/>
    <w:p>
      <w:pPr>
        <w:pStyle w:val="Heading1"/>
      </w:pPr>
      <w:r>
        <w:t xml:space="preserve">Amsterdam General Practice</w:t>
      </w:r>
    </w:p>
    <w:p>
      <w:pPr>
        <w:pStyle w:val="FirstParagraph"/>
      </w:pPr>
      <w:r>
        <w:rPr>
          <w:bCs/>
          <w:b/>
        </w:rPr>
        <w:t xml:space="preserve">Dr. J. van der Berg, MD</w:t>
      </w:r>
    </w:p>
    <w:p>
      <w:pPr>
        <w:pStyle w:val="BodyText"/>
      </w:pPr>
      <w:r>
        <w:t xml:space="preserve">Doctor General Practitioner</w:t>
      </w:r>
    </w:p>
    <w:p>
      <w:pPr>
        <w:pStyle w:val="BodyText"/>
      </w:pPr>
      <w:r>
        <w:t xml:space="preserve">Keizersgracht 123</w:t>
      </w:r>
    </w:p>
    <w:p>
      <w:pPr>
        <w:pStyle w:val="BodyText"/>
      </w:pPr>
      <w:r>
        <w:t xml:space="preserve">1015 CJ Amsterdam, Netherlands</w:t>
      </w:r>
    </w:p>
    <w:p>
      <w:pPr>
        <w:pStyle w:val="BodyText"/>
      </w:pPr>
      <w:r>
        <w:t xml:space="preserve">KVK: 34567890 | BTW: NL856789012B01</w:t>
      </w:r>
    </w:p>
    <w:p>
      <w:pPr>
        <w:pStyle w:val="BodyText"/>
      </w:pPr>
      <w:r>
        <w:t xml:space="preserve">Tel: +31 20 123 4567</w:t>
      </w:r>
    </w:p>
    <w:p>
      <w:pPr>
        <w:pStyle w:val="BodyText"/>
      </w:pPr>
      <w:r>
        <w:t xml:space="preserve">Email: info@amsterdamgp.nl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Consultation &amp; Diagnostics</w:t>
      </w:r>
    </w:p>
    <w:bookmarkEnd w:id="21"/>
    <w:p>
      <w:pPr>
        <w:pStyle w:val="BodyText"/>
      </w:pPr>
      <w:r>
        <w:t xml:space="preserve">Bill To (Insurance / Patient)</w:t>
      </w:r>
    </w:p>
    <w:p>
      <w:pPr>
        <w:pStyle w:val="BodyText"/>
      </w:pPr>
      <w:r>
        <w:rPr>
          <w:bCs/>
          <w:b/>
        </w:rPr>
        <w:t xml:space="preserve">Zorgverzekeraar Nederland B.V.</w:t>
      </w:r>
    </w:p>
    <w:p>
      <w:pPr>
        <w:pStyle w:val="BodyText"/>
      </w:pPr>
      <w:r>
        <w:t xml:space="preserve">Attn: Claims Department</w:t>
      </w:r>
    </w:p>
    <w:p>
      <w:pPr>
        <w:pStyle w:val="BodyText"/>
      </w:pPr>
      <w:r>
        <w:t xml:space="preserve">Postbus 1000</w:t>
      </w:r>
    </w:p>
    <w:p>
      <w:pPr>
        <w:pStyle w:val="BodyText"/>
      </w:pPr>
      <w:r>
        <w:t xml:space="preserve">1000 BA Amsterdam, Netherlands</w:t>
      </w:r>
    </w:p>
    <w:p>
      <w:pPr>
        <w:pStyle w:val="BodyText"/>
      </w:pPr>
      <w:r>
        <w:t xml:space="preserve">Policy Holder ID: ZVN-998877</w:t>
      </w:r>
    </w:p>
    <w:p>
      <w:pPr>
        <w:pStyle w:val="BodyText"/>
      </w:pPr>
      <w:r>
        <w:t xml:space="preserve">Patient Information</w:t>
      </w:r>
    </w:p>
    <w:p>
      <w:pPr>
        <w:pStyle w:val="BodyText"/>
      </w:pPr>
      <w:r>
        <w:rPr>
          <w:bCs/>
          <w:b/>
        </w:rPr>
        <w:t xml:space="preserve">Name:</w:t>
      </w:r>
      <w:r>
        <w:t xml:space="preserve"> </w:t>
      </w:r>
      <w:r>
        <w:t xml:space="preserve">Mr. A. de Vries</w:t>
      </w:r>
    </w:p>
    <w:p>
      <w:pPr>
        <w:pStyle w:val="BodyText"/>
      </w:pPr>
      <w:r>
        <w:rPr>
          <w:bCs/>
          <w:b/>
        </w:rPr>
        <w:t xml:space="preserve">Date of Birth:</w:t>
      </w:r>
      <w:r>
        <w:t xml:space="preserve"> </w:t>
      </w:r>
      <w:r>
        <w:t xml:space="preserve">15-04-1985</w:t>
      </w:r>
    </w:p>
    <w:p>
      <w:pPr>
        <w:pStyle w:val="BodyText"/>
      </w:pPr>
      <w:r>
        <w:rPr>
          <w:bCs/>
          <w:b/>
        </w:rPr>
        <w:t xml:space="preserve">BSN:</w:t>
      </w:r>
      <w:r>
        <w:t xml:space="preserve"> </w:t>
      </w:r>
      <w:r>
        <w:t xml:space="preserve">123456789</w:t>
      </w:r>
    </w:p>
    <w:p>
      <w:pPr>
        <w:pStyle w:val="BodyText"/>
      </w:pPr>
      <w:r>
        <w:rPr>
          <w:bCs/>
          <w:b/>
        </w:rPr>
        <w:t xml:space="preserve">Address:</w:t>
      </w:r>
      <w:r>
        <w:t xml:space="preserve"> </w:t>
      </w:r>
      <w:r>
        <w:t xml:space="preserve">Herengracht 45, 1017 Amsterdam</w:t>
      </w:r>
    </w:p>
    <w:p>
      <w:pPr>
        <w:pStyle w:val="BodyText"/>
      </w:pPr>
      <w:r>
        <w:rPr>
          <w:bCs/>
          <w:b/>
        </w:rPr>
        <w:t xml:space="preserve">Consultation Date:</w:t>
      </w:r>
      <w:r>
        <w:t xml:space="preserve"> </w:t>
      </w:r>
      <w:r>
        <w:t xml:space="preserve">October 20,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Services</w:t>
            </w:r>
          </w:p>
        </w:tc>
        <w:tc>
          <w:tcPr/>
          <w:p>
            <w:pPr>
              <w:pStyle w:val="Compact"/>
              <w:jc w:val="left"/>
            </w:pPr>
            <w:r>
              <w:t xml:space="preserve">Code (ZB-Code)</w:t>
            </w:r>
          </w:p>
        </w:tc>
        <w:tc>
          <w:tcPr/>
          <w:p>
            <w:pPr>
              <w:pStyle w:val="Compact"/>
              <w:jc w:val="left"/>
            </w:pPr>
            <w:r>
              <w:t xml:space="preserve">Amount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Consultation with Doctor General Practitioner</w:t>
            </w:r>
            <w:r>
              <w:br/>
            </w:r>
            <w:r>
              <w:t xml:space="preserve">Comprehensive medical assessment conducted in Amsterdam. Includes history taking, physical examination, and preliminary diagnosis. This service covers the standard consultation fee as regulated by the Dutch Healthcare Insurance Act (Zvw).</w:t>
            </w:r>
          </w:p>
        </w:tc>
        <w:tc>
          <w:tcPr/>
          <w:p>
            <w:pPr>
              <w:pStyle w:val="Compact"/>
              <w:jc w:val="left"/>
            </w:pPr>
            <w:r>
              <w:t xml:space="preserve">ZB-001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2</w:t>
            </w:r>
          </w:p>
        </w:tc>
        <w:tc>
          <w:tcPr/>
          <w:p>
            <w:pPr>
              <w:pStyle w:val="Compact"/>
              <w:jc w:val="left"/>
            </w:pPr>
            <w:r>
              <w:rPr>
                <w:bCs/>
                <w:b/>
              </w:rPr>
              <w:t xml:space="preserve">Diagnostic Blood Work Analysis</w:t>
            </w:r>
            <w:r>
              <w:br/>
            </w:r>
            <w:r>
              <w:t xml:space="preserve">Ordering and interpretation of full blood count and metabolic panel. Samples collected at the practice in Amsterdam and analyzed by certified laboratory partners. Includes review of results with the patient.</w:t>
            </w:r>
          </w:p>
        </w:tc>
        <w:tc>
          <w:tcPr/>
          <w:p>
            <w:pPr>
              <w:pStyle w:val="Compact"/>
              <w:jc w:val="left"/>
            </w:pPr>
            <w:r>
              <w:t xml:space="preserve">ZB-045</w:t>
            </w:r>
          </w:p>
        </w:tc>
        <w:tc>
          <w:tcPr/>
          <w:p>
            <w:pPr>
              <w:pStyle w:val="Compact"/>
              <w:jc w:val="left"/>
            </w:pPr>
            <w:r>
              <w:t xml:space="preserve">€ 35.00</w:t>
            </w:r>
          </w:p>
        </w:tc>
        <w:tc>
          <w:tcPr/>
          <w:p>
            <w:pPr>
              <w:pStyle w:val="Compact"/>
              <w:jc w:val="left"/>
            </w:pPr>
            <w:r>
              <w:t xml:space="preserve">€ 35.00</w:t>
            </w:r>
          </w:p>
        </w:tc>
      </w:tr>
      <w:tr>
        <w:tc>
          <w:tcPr/>
          <w:p>
            <w:pPr>
              <w:pStyle w:val="Compact"/>
              <w:jc w:val="left"/>
            </w:pPr>
            <w:r>
              <w:t xml:space="preserve">3</w:t>
            </w:r>
          </w:p>
        </w:tc>
        <w:tc>
          <w:tcPr/>
          <w:p>
            <w:pPr>
              <w:pStyle w:val="Compact"/>
              <w:jc w:val="left"/>
            </w:pPr>
            <w:r>
              <w:rPr>
                <w:bCs/>
                <w:b/>
              </w:rPr>
              <w:t xml:space="preserve">ECG (Electrocardiogram) Examination</w:t>
            </w:r>
            <w:r>
              <w:br/>
            </w:r>
            <w:r>
              <w:t xml:space="preserve">Cardiac rhythm monitoring performed by the Doctor General Practitioner to assess heart health. Includes technical setup, execution, and medical interpretation of the ECG strip.</w:t>
            </w:r>
          </w:p>
        </w:tc>
        <w:tc>
          <w:tcPr/>
          <w:p>
            <w:pPr>
              <w:pStyle w:val="Compact"/>
              <w:jc w:val="left"/>
            </w:pPr>
            <w:r>
              <w:t xml:space="preserve">ZB-089</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4</w:t>
            </w:r>
          </w:p>
        </w:tc>
        <w:tc>
          <w:tcPr/>
          <w:p>
            <w:pPr>
              <w:pStyle w:val="Compact"/>
              <w:jc w:val="left"/>
            </w:pPr>
            <w:r>
              <w:rPr>
                <w:bCs/>
                <w:b/>
              </w:rPr>
              <w:t xml:space="preserve">Medical Certificate Issuance</w:t>
            </w:r>
            <w:r>
              <w:br/>
            </w:r>
            <w:r>
              <w:t xml:space="preserve">Preparation and issuance of an official medical statement regarding fitness for work. This document is required by the employer and complies with Dutch labor regulations.</w:t>
            </w:r>
          </w:p>
        </w:tc>
        <w:tc>
          <w:tcPr/>
          <w:p>
            <w:pPr>
              <w:pStyle w:val="Compact"/>
              <w:jc w:val="left"/>
            </w:pPr>
            <w:r>
              <w:t xml:space="preserve">ZB-112</w:t>
            </w:r>
          </w:p>
        </w:tc>
        <w:tc>
          <w:tcPr/>
          <w:p>
            <w:pPr>
              <w:pStyle w:val="Compact"/>
              <w:jc w:val="left"/>
            </w:pPr>
            <w:r>
              <w:t xml:space="preserve">€ 15.00</w:t>
            </w:r>
          </w:p>
        </w:tc>
        <w:tc>
          <w:tcPr/>
          <w:p>
            <w:pPr>
              <w:pStyle w:val="Compact"/>
              <w:jc w:val="left"/>
            </w:pPr>
            <w:r>
              <w:t xml:space="preserve">€ 15.00</w:t>
            </w:r>
          </w:p>
        </w:tc>
      </w:tr>
      <w:tr>
        <w:tc>
          <w:tcPr/>
          <w:p>
            <w:pPr>
              <w:pStyle w:val="Compact"/>
              <w:jc w:val="left"/>
            </w:pPr>
            <w:r>
              <w:t xml:space="preserve">5</w:t>
            </w:r>
          </w:p>
        </w:tc>
        <w:tc>
          <w:tcPr/>
          <w:p>
            <w:pPr>
              <w:pStyle w:val="Compact"/>
              <w:jc w:val="left"/>
            </w:pPr>
            <w:r>
              <w:rPr>
                <w:bCs/>
                <w:b/>
              </w:rPr>
              <w:t xml:space="preserve">Follow-up Consultation</w:t>
            </w:r>
            <w:r>
              <w:br/>
            </w:r>
            <w:r>
              <w:t xml:space="preserve">Brief follow-up visit to discuss test results and adjust treatment plan. Conducted at the Amsterdam clinic.</w:t>
            </w:r>
          </w:p>
        </w:tc>
        <w:tc>
          <w:tcPr/>
          <w:p>
            <w:pPr>
              <w:pStyle w:val="Compact"/>
              <w:jc w:val="left"/>
            </w:pPr>
            <w:r>
              <w:t xml:space="preserve">ZB-002</w:t>
            </w:r>
          </w:p>
        </w:tc>
        <w:tc>
          <w:tcPr/>
          <w:p>
            <w:pPr>
              <w:pStyle w:val="Compact"/>
              <w:jc w:val="left"/>
            </w:pPr>
            <w:r>
              <w:t xml:space="preserve">€ 30.00</w:t>
            </w:r>
          </w:p>
        </w:tc>
        <w:tc>
          <w:tcPr/>
          <w:p>
            <w:pPr>
              <w:pStyle w:val="Compact"/>
              <w:jc w:val="left"/>
            </w:pPr>
            <w:r>
              <w:t xml:space="preserve">€ 30.00</w:t>
            </w:r>
          </w:p>
        </w:tc>
      </w:tr>
    </w:tbl>
    <w:p>
      <w:pPr>
        <w:pStyle w:val="BodyText"/>
      </w:pPr>
      <w:r>
        <w:t xml:space="preserve">Subtotal:</w:t>
      </w:r>
      <w:r>
        <w:t xml:space="preserve"> </w:t>
      </w:r>
      <w:r>
        <w:t xml:space="preserve">€ 150.00</w:t>
      </w:r>
    </w:p>
    <w:p>
      <w:pPr>
        <w:pStyle w:val="BodyText"/>
      </w:pPr>
      <w:r>
        <w:t xml:space="preserve">VAT (21%):</w:t>
      </w:r>
      <w:r>
        <w:t xml:space="preserve"> </w:t>
      </w:r>
      <w:r>
        <w:t xml:space="preserve">€ 31.50</w:t>
      </w:r>
    </w:p>
    <w:p>
      <w:pPr>
        <w:pStyle w:val="BodyText"/>
      </w:pPr>
      <w:r>
        <w:t xml:space="preserve">Insurance Contribution (Estimated):</w:t>
      </w:r>
      <w:r>
        <w:t xml:space="preserve"> </w:t>
      </w:r>
      <w:r>
        <w:t xml:space="preserve">- € 120.00</w:t>
      </w:r>
    </w:p>
    <w:p>
      <w:pPr>
        <w:pStyle w:val="BodyText"/>
      </w:pPr>
      <w:r>
        <w:t xml:space="preserve">Total Due:</w:t>
      </w:r>
      <w:r>
        <w:t xml:space="preserve"> </w:t>
      </w:r>
      <w:r>
        <w:t xml:space="preserve">€ 61.50</w:t>
      </w:r>
    </w:p>
    <w:p>
      <w:pPr>
        <w:pStyle w:val="BodyText"/>
      </w:pPr>
      <w:r>
        <w:t xml:space="preserve">Payment Instructions</w:t>
      </w:r>
    </w:p>
    <w:p>
      <w:pPr>
        <w:pStyle w:val="BodyText"/>
      </w:pPr>
      <w:r>
        <w:t xml:space="preserve">Please transfer the total due amount to the following bank account within 30 days of the invoice date.</w:t>
      </w:r>
    </w:p>
    <w:p>
      <w:pPr>
        <w:pStyle w:val="BodyText"/>
      </w:pPr>
      <w:r>
        <w:rPr>
          <w:bCs/>
          <w:b/>
        </w:rPr>
        <w:t xml:space="preserve">Bank Name:</w:t>
      </w:r>
      <w:r>
        <w:t xml:space="preserve"> </w:t>
      </w:r>
      <w:r>
        <w:t xml:space="preserve">ING Bank N.V., Amsterdam</w:t>
      </w:r>
    </w:p>
    <w:p>
      <w:pPr>
        <w:pStyle w:val="BodyText"/>
      </w:pPr>
      <w:r>
        <w:rPr>
          <w:bCs/>
          <w:b/>
        </w:rPr>
        <w:t xml:space="preserve">Account Holder:</w:t>
      </w:r>
      <w:r>
        <w:t xml:space="preserve"> </w:t>
      </w:r>
      <w:r>
        <w:t xml:space="preserve">Amsterdam General Practice</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INV-2023-10-045</w:t>
      </w:r>
    </w:p>
    <w:p>
      <w:pPr>
        <w:pStyle w:val="BodyText"/>
      </w:pPr>
      <w:r>
        <w:rPr>
          <w:bCs/>
          <w:b/>
        </w:rPr>
        <w:t xml:space="preserve">Amsterdam General Practice</w:t>
      </w:r>
      <w:r>
        <w:t xml:space="preserve"> </w:t>
      </w:r>
      <w:r>
        <w:t xml:space="preserve">| Doctor General Practitioner Services | Netherlands Amsterdam</w:t>
      </w:r>
    </w:p>
    <w:p>
      <w:pPr>
        <w:pStyle w:val="BodyText"/>
      </w:pPr>
      <w:r>
        <w:t xml:space="preserve">This invoice is issued in accordance with the laws and regulations of the Netherlands. The services rendered by the Doctor General Practitioner are subject to the standard terms and conditions of the practice. In the event of a dispute, the courts of Amsterdam shall have jurisdiction.</w:t>
      </w:r>
    </w:p>
    <w:p>
      <w:pPr>
        <w:pStyle w:val="BodyText"/>
      </w:pPr>
      <w:r>
        <w:rPr>
          <w:bCs/>
          <w:b/>
        </w:rPr>
        <w:t xml:space="preserve">Privacy Notice:</w:t>
      </w:r>
      <w:r>
        <w:t xml:space="preserve"> </w:t>
      </w:r>
      <w:r>
        <w:t xml:space="preserve">In compliance with the General Data Protection Regulation (GDPR) and Dutch privacy laws, your personal and medical data is processed securely and confidentially. Data is retained for the period required by Dutch medical law.</w:t>
      </w:r>
    </w:p>
    <w:p>
      <w:pPr>
        <w:pStyle w:val="BodyText"/>
      </w:pPr>
      <w:r>
        <w:rPr>
          <w:bCs/>
          <w:b/>
        </w:rPr>
        <w:t xml:space="preserve">Insurance Note:</w:t>
      </w:r>
      <w:r>
        <w:t xml:space="preserve"> </w:t>
      </w:r>
      <w:r>
        <w:t xml:space="preserve">This invoice is intended for submission to your health insurance provider. Please ensure that your policy covers General Practitioner services in Amsterdam. If you are paying out-of-pocket, the VAT rate of 21% applies to all services listed unless exempted by specific Dutch healthcare regulations.</w:t>
      </w:r>
    </w:p>
    <w:p>
      <w:pPr>
        <w:pStyle w:val="BodyText"/>
      </w:pPr>
      <w:r>
        <w:t xml:space="preserve">Thank you for choosing our medical services in Amsterdam. We are committed to providing high-quality healthcare to our patients in the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Amsterdam, Netherlands</dc:title>
  <dc:creator/>
  <dc:language>en</dc:language>
  <cp:keywords/>
  <dcterms:created xsi:type="dcterms:W3CDTF">2026-10-10T09:05:47Z</dcterms:created>
  <dcterms:modified xsi:type="dcterms:W3CDTF">2026-10-10T09:05:47Z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