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Wellington</w:t>
      </w:r>
      <w:r>
        <w:t xml:space="preserve"> </w:t>
      </w:r>
      <w:r>
        <w:t xml:space="preserve">General</w:t>
      </w:r>
      <w:r>
        <w:t xml:space="preserve"> </w:t>
      </w:r>
      <w:r>
        <w:t xml:space="preserve">Practice</w:t>
      </w:r>
    </w:p>
    <w:bookmarkStart w:id="20" w:name="invoice"/>
    <w:p>
      <w:pPr>
        <w:pStyle w:val="Heading1"/>
      </w:pPr>
      <w:r>
        <w:t xml:space="preserve">INVOICE</w:t>
      </w:r>
    </w:p>
    <w:p>
      <w:pPr>
        <w:pStyle w:val="FirstParagraph"/>
      </w:pPr>
      <w:r>
        <w:rPr>
          <w:bCs/>
          <w:b/>
        </w:rPr>
        <w:t xml:space="preserve">Wellington General Practice</w:t>
      </w:r>
      <w:r>
        <w:br/>
      </w:r>
      <w:r>
        <w:t xml:space="preserve">123 Lambton Quay</w:t>
      </w:r>
      <w:r>
        <w:br/>
      </w:r>
      <w:r>
        <w:t xml:space="preserve">Wellington Central</w:t>
      </w:r>
      <w:r>
        <w:br/>
      </w:r>
      <w:r>
        <w:t xml:space="preserve">Wellington 6011</w:t>
      </w:r>
      <w:r>
        <w:br/>
      </w:r>
      <w:r>
        <w:t xml:space="preserve">New Zealand</w:t>
      </w:r>
      <w:r>
        <w:br/>
      </w:r>
      <w:r>
        <w:t xml:space="preserve">Phone: +64 4 123 4567</w:t>
      </w:r>
      <w:r>
        <w:br/>
      </w:r>
      <w:r>
        <w:t xml:space="preserve">Email: billing@wellingtongp.co.nz</w:t>
      </w:r>
      <w:r>
        <w:br/>
      </w:r>
      <w:r>
        <w:t xml:space="preserve">NZBN: 9429000000000</w:t>
      </w:r>
    </w:p>
    <w:bookmarkEnd w:id="20"/>
    <w:p>
      <w:pPr>
        <w:pStyle w:val="BodyText"/>
      </w:pPr>
      <w:r>
        <w:rPr>
          <w:bCs/>
          <w:b/>
        </w:rPr>
        <w:t xml:space="preserve">Invoice Number:</w:t>
      </w:r>
      <w:r>
        <w:t xml:space="preserve"> </w:t>
      </w:r>
      <w:r>
        <w:t xml:space="preserve">INV-2024-00123</w:t>
      </w:r>
      <w:r>
        <w:br/>
      </w:r>
      <w:r>
        <w:rPr>
          <w:bCs/>
          <w:b/>
        </w:rPr>
        <w:t xml:space="preserve">Date:</w:t>
      </w:r>
      <w:r>
        <w:t xml:space="preserve"> </w:t>
      </w:r>
      <w:r>
        <w:t xml:space="preserve">15 January 2024</w:t>
      </w:r>
      <w:r>
        <w:br/>
      </w:r>
      <w:r>
        <w:rPr>
          <w:bCs/>
          <w:b/>
        </w:rPr>
        <w:t xml:space="preserve">Due Date:</w:t>
      </w:r>
      <w:r>
        <w:t xml:space="preserve"> </w:t>
      </w:r>
      <w:r>
        <w:t xml:space="preserve">15 February 2024</w:t>
      </w:r>
      <w:r>
        <w:br/>
      </w:r>
      <w:r>
        <w:rPr>
          <w:bCs/>
          <w:b/>
        </w:rPr>
        <w:t xml:space="preserve">Payment Terms:</w:t>
      </w:r>
      <w:r>
        <w:t xml:space="preserve"> </w:t>
      </w:r>
      <w:r>
        <w:t xml:space="preserve">Net 30 Days</w:t>
      </w:r>
    </w:p>
    <w:bookmarkStart w:id="21" w:name="bill-to"/>
    <w:p>
      <w:pPr>
        <w:pStyle w:val="Heading2"/>
      </w:pPr>
      <w:r>
        <w:t xml:space="preserve">Bill To:</w:t>
      </w:r>
    </w:p>
    <w:p>
      <w:pPr>
        <w:pStyle w:val="FirstParagraph"/>
      </w:pPr>
      <w:r>
        <w:rPr>
          <w:bCs/>
          <w:b/>
        </w:rPr>
        <w:t xml:space="preserve">John Smith</w:t>
      </w:r>
      <w:r>
        <w:br/>
      </w:r>
      <w:r>
        <w:t xml:space="preserve">45 Cuba Street</w:t>
      </w:r>
      <w:r>
        <w:br/>
      </w:r>
      <w:r>
        <w:t xml:space="preserve">Te Aro</w:t>
      </w:r>
      <w:r>
        <w:br/>
      </w:r>
      <w:r>
        <w:t xml:space="preserve">Wellington 6011</w:t>
      </w:r>
      <w:r>
        <w:br/>
      </w:r>
      <w:r>
        <w:t xml:space="preserve">New Zealand</w:t>
      </w:r>
      <w:r>
        <w:br/>
      </w:r>
      <w:r>
        <w:t xml:space="preserve">Phone: +64 21 123 4567</w:t>
      </w:r>
      <w:r>
        <w:br/>
      </w:r>
      <w:r>
        <w:t xml:space="preserve">Email: john.smith@example.co.nz</w:t>
      </w:r>
      <w:r>
        <w:br/>
      </w:r>
      <w:r>
        <w:t xml:space="preserve">IRD Number: 123-456-789</w:t>
      </w:r>
    </w:p>
    <w:bookmarkEnd w:id="21"/>
    <w:bookmarkStart w:id="22" w:name="patient-details"/>
    <w:p>
      <w:pPr>
        <w:pStyle w:val="Heading2"/>
      </w:pPr>
      <w:r>
        <w:t xml:space="preserve">Patient Details:</w:t>
      </w:r>
    </w:p>
    <w:p>
      <w:pPr>
        <w:pStyle w:val="FirstParagraph"/>
      </w:pPr>
      <w:r>
        <w:rPr>
          <w:bCs/>
          <w:b/>
        </w:rPr>
        <w:t xml:space="preserve">Patient Name:</w:t>
      </w:r>
      <w:r>
        <w:t xml:space="preserve"> </w:t>
      </w:r>
      <w:r>
        <w:t xml:space="preserve">John Smith</w:t>
      </w:r>
      <w:r>
        <w:br/>
      </w:r>
      <w:r>
        <w:rPr>
          <w:bCs/>
          <w:b/>
        </w:rPr>
        <w:t xml:space="preserve">Date of Birth:</w:t>
      </w:r>
      <w:r>
        <w:t xml:space="preserve"> </w:t>
      </w:r>
      <w:r>
        <w:t xml:space="preserve">15 March 1985</w:t>
      </w:r>
      <w:r>
        <w:br/>
      </w:r>
      <w:r>
        <w:rPr>
          <w:bCs/>
          <w:b/>
        </w:rPr>
        <w:t xml:space="preserve">Health Card Number:</w:t>
      </w:r>
      <w:r>
        <w:t xml:space="preserve"> </w:t>
      </w:r>
      <w:r>
        <w:t xml:space="preserve">1234567890</w:t>
      </w:r>
      <w:r>
        <w:br/>
      </w:r>
      <w:r>
        <w:rPr>
          <w:bCs/>
          <w:b/>
        </w:rPr>
        <w:t xml:space="preserve">Referral Number:</w:t>
      </w:r>
      <w:r>
        <w:t xml:space="preserve"> </w:t>
      </w:r>
      <w:r>
        <w:t xml:space="preserve">REF-2024-00456</w:t>
      </w:r>
    </w:p>
    <w:bookmarkEnd w:id="22"/>
    <w:bookmarkStart w:id="23" w:name="services-rendered"/>
    <w:p>
      <w:pPr>
        <w:pStyle w:val="Heading2"/>
      </w:pPr>
      <w:r>
        <w:t xml:space="preserve">Services Rendered:</w:t>
      </w:r>
    </w:p>
    <w:p>
      <w:pPr>
        <w:pStyle w:val="FirstParagraph"/>
      </w:pPr>
      <w:r>
        <w:t xml:space="preserve">This invoice is issued by Wellington General Practice, a registered medical facility operating under the jurisdiction of New Zealand's healthcare regulations. The services provided by our Doctor General Practitioner are in accordance with the standards set by the Medical Council of New Zealand and the guidelines established by Te Whatu Ora - Health New Zealand.</w:t>
      </w:r>
    </w:p>
    <w:p>
      <w:pPr>
        <w:pStyle w:val="BodyText"/>
      </w:pPr>
      <w:r>
        <w:t xml:space="preserve">Our Doctor General Practitioner, Dr. Sarah Johnson, MBChB, FRACGP, has provided comprehensive medical care to the patient in Wellington, New Zealand. The following services were rendered during the consultation period: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Description</w:t>
            </w:r>
          </w:p>
        </w:tc>
        <w:tc>
          <w:tcPr/>
          <w:p>
            <w:pPr>
              <w:pStyle w:val="Compact"/>
              <w:jc w:val="left"/>
            </w:pPr>
            <w:r>
              <w:t xml:space="preserve">Service Code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General Practitioner Consultation - Initial Assessment</w:t>
            </w:r>
          </w:p>
        </w:tc>
        <w:tc>
          <w:tcPr/>
          <w:p>
            <w:pPr>
              <w:pStyle w:val="Compact"/>
              <w:jc w:val="left"/>
            </w:pPr>
            <w:r>
              <w:t xml:space="preserve">GP001</w:t>
            </w:r>
          </w:p>
        </w:tc>
        <w:tc>
          <w:tcPr/>
          <w:p>
            <w:pPr>
              <w:pStyle w:val="Compact"/>
              <w:jc w:val="left"/>
            </w:pPr>
            <w:r>
              <w:t xml:space="preserve">10 January 2024</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General Practitioner Consultation - Follow-up Visit</w:t>
            </w:r>
          </w:p>
        </w:tc>
        <w:tc>
          <w:tcPr/>
          <w:p>
            <w:pPr>
              <w:pStyle w:val="Compact"/>
              <w:jc w:val="left"/>
            </w:pPr>
            <w:r>
              <w:t xml:space="preserve">GP002</w:t>
            </w:r>
          </w:p>
        </w:tc>
        <w:tc>
          <w:tcPr/>
          <w:p>
            <w:pPr>
              <w:pStyle w:val="Compact"/>
              <w:jc w:val="left"/>
            </w:pPr>
            <w:r>
              <w:t xml:space="preserve">12 January 2024</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Medical Examination - Comprehensive Physical</w:t>
            </w:r>
          </w:p>
        </w:tc>
        <w:tc>
          <w:tcPr/>
          <w:p>
            <w:pPr>
              <w:pStyle w:val="Compact"/>
              <w:jc w:val="left"/>
            </w:pPr>
            <w:r>
              <w:t xml:space="preserve">ME001</w:t>
            </w:r>
          </w:p>
        </w:tc>
        <w:tc>
          <w:tcPr/>
          <w:p>
            <w:pPr>
              <w:pStyle w:val="Compact"/>
              <w:jc w:val="left"/>
            </w:pPr>
            <w:r>
              <w:t xml:space="preserve">10 January 2024</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Prescription Management and Medication Review</w:t>
            </w:r>
          </w:p>
        </w:tc>
        <w:tc>
          <w:tcPr/>
          <w:p>
            <w:pPr>
              <w:pStyle w:val="Compact"/>
              <w:jc w:val="left"/>
            </w:pPr>
            <w:r>
              <w:t xml:space="preserve">PM001</w:t>
            </w:r>
          </w:p>
        </w:tc>
        <w:tc>
          <w:tcPr/>
          <w:p>
            <w:pPr>
              <w:pStyle w:val="Compact"/>
              <w:jc w:val="left"/>
            </w:pPr>
            <w:r>
              <w:t xml:space="preserve">12 January 2024</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Health Assessment - Lifestyle and Preventive Care</w:t>
            </w:r>
          </w:p>
        </w:tc>
        <w:tc>
          <w:tcPr/>
          <w:p>
            <w:pPr>
              <w:pStyle w:val="Compact"/>
              <w:jc w:val="left"/>
            </w:pPr>
            <w:r>
              <w:t xml:space="preserve">HA001</w:t>
            </w:r>
          </w:p>
        </w:tc>
        <w:tc>
          <w:tcPr/>
          <w:p>
            <w:pPr>
              <w:pStyle w:val="Compact"/>
              <w:jc w:val="left"/>
            </w:pPr>
            <w:r>
              <w:t xml:space="preserve">10 January 2024</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Referral to Specialist - Cardiology</w:t>
            </w:r>
          </w:p>
        </w:tc>
        <w:tc>
          <w:tcPr/>
          <w:p>
            <w:pPr>
              <w:pStyle w:val="Compact"/>
              <w:jc w:val="left"/>
            </w:pPr>
            <w:r>
              <w:t xml:space="preserve">REF001</w:t>
            </w:r>
          </w:p>
        </w:tc>
        <w:tc>
          <w:tcPr/>
          <w:p>
            <w:pPr>
              <w:pStyle w:val="Compact"/>
              <w:jc w:val="left"/>
            </w:pPr>
            <w:r>
              <w:t xml:space="preserve">12 January 2024</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Administrative Fees - Medical Records Management</w:t>
            </w:r>
          </w:p>
        </w:tc>
        <w:tc>
          <w:tcPr/>
          <w:p>
            <w:pPr>
              <w:pStyle w:val="Compact"/>
              <w:jc w:val="left"/>
            </w:pPr>
            <w:r>
              <w:t xml:space="preserve">ADM001</w:t>
            </w:r>
          </w:p>
        </w:tc>
        <w:tc>
          <w:tcPr/>
          <w:p>
            <w:pPr>
              <w:pStyle w:val="Compact"/>
              <w:jc w:val="left"/>
            </w:pPr>
            <w:r>
              <w:t xml:space="preserve">15 January 2024</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 NZD 480.00</w:t>
      </w:r>
      <w:r>
        <w:br/>
      </w:r>
      <w:r>
        <w:t xml:space="preserve">GST (15%): NZD 72.00</w:t>
      </w:r>
      <w:r>
        <w:br/>
      </w:r>
      <w:r>
        <w:rPr>
          <w:bCs/>
          <w:b/>
        </w:rPr>
        <w:t xml:space="preserve">Total Amount Due: NZD 552.00</w:t>
      </w:r>
    </w:p>
    <w:bookmarkStart w:id="24" w:name="payment-instructions"/>
    <w:p>
      <w:pPr>
        <w:pStyle w:val="Heading2"/>
      </w:pPr>
      <w:r>
        <w:t xml:space="preserve">Payment Instructions:</w:t>
      </w:r>
    </w:p>
    <w:p>
      <w:pPr>
        <w:pStyle w:val="FirstParagraph"/>
      </w:pPr>
      <w:r>
        <w:t xml:space="preserve">Please make payment within 30 days of the invoice date. Payment can be made via the following methods:</w:t>
      </w:r>
    </w:p>
    <w:p>
      <w:pPr>
        <w:pStyle w:val="BodyText"/>
      </w:pPr>
      <w:r>
        <w:rPr>
          <w:bCs/>
          <w:b/>
        </w:rPr>
        <w:t xml:space="preserve">Bank Transfer:</w:t>
      </w:r>
      <w:r>
        <w:br/>
      </w:r>
      <w:r>
        <w:t xml:space="preserve">Bank: ANZ New Zealand</w:t>
      </w:r>
      <w:r>
        <w:br/>
      </w:r>
      <w:r>
        <w:t xml:space="preserve">Account Name: Wellington General Practice</w:t>
      </w:r>
      <w:r>
        <w:br/>
      </w:r>
      <w:r>
        <w:t xml:space="preserve">Account Number: 01-0000-0000000-00</w:t>
      </w:r>
      <w:r>
        <w:br/>
      </w:r>
      <w:r>
        <w:t xml:space="preserve">Reference: INV-2024-00123</w:t>
      </w:r>
    </w:p>
    <w:p>
      <w:pPr>
        <w:pStyle w:val="BodyText"/>
      </w:pPr>
      <w:r>
        <w:rPr>
          <w:bCs/>
          <w:b/>
        </w:rPr>
        <w:t xml:space="preserve">Credit Card:</w:t>
      </w:r>
      <w:r>
        <w:br/>
      </w:r>
      <w:r>
        <w:t xml:space="preserve">Payments can be made online at www.wellingtongp.co.nz/payments</w:t>
      </w:r>
    </w:p>
    <w:p>
      <w:pPr>
        <w:pStyle w:val="BodyText"/>
      </w:pPr>
      <w:r>
        <w:rPr>
          <w:bCs/>
          <w:b/>
        </w:rPr>
        <w:t xml:space="preserve">Cheque:</w:t>
      </w:r>
      <w:r>
        <w:br/>
      </w:r>
      <w:r>
        <w:t xml:space="preserve">Cheques should be made payable to "Wellington General Practice" and mailed to the address listed above.</w:t>
      </w:r>
    </w:p>
    <w:bookmarkEnd w:id="24"/>
    <w:bookmarkStart w:id="25" w:name="important-notes"/>
    <w:p>
      <w:pPr>
        <w:pStyle w:val="Heading2"/>
      </w:pPr>
      <w:r>
        <w:t xml:space="preserve">Important Notes:</w:t>
      </w:r>
    </w:p>
    <w:p>
      <w:pPr>
        <w:pStyle w:val="FirstParagraph"/>
      </w:pPr>
      <w:r>
        <w:t xml:space="preserve">This invoice is issued in accordance with the Health and Disability Commissioner (Code of Health and Disability Services Consumers' Rights) Regulations 1996. All services provided by our Doctor General Practitioner are delivered with the highest standards of care and professionalism, adhering to the ethical guidelines set by the Medical Council of New Zealand.</w:t>
      </w:r>
    </w:p>
    <w:p>
      <w:pPr>
        <w:pStyle w:val="BodyText"/>
      </w:pPr>
      <w:r>
        <w:t xml:space="preserve">Wellington General Practice is committed to providing accessible and affordable healthcare services to the residents of Wellington and the surrounding regions. Our Doctor General Practitioner team is dedicated to ensuring that all patients receive comprehensive medical care tailored to their individual needs.</w:t>
      </w:r>
    </w:p>
    <w:p>
      <w:pPr>
        <w:pStyle w:val="BodyText"/>
      </w:pPr>
      <w:r>
        <w:t xml:space="preserve">If you have any questions regarding this invoice or the services provided, please contact our billing department at billing@wellingtongp.co.nz or call +64 4 123 4567. We are here to assist you and ensure that your healthcare experience in Wellington, New Zealand, is positive and satisfactory.</w:t>
      </w:r>
    </w:p>
    <w:p>
      <w:pPr>
        <w:pStyle w:val="BodyText"/>
      </w:pPr>
      <w:r>
        <w:t xml:space="preserve">Please note that late payments may incur additional fees as per our terms and conditions. We appreciate your prompt attention to this matter and thank you for choosing Wellington General Practice for your healthcare needs.</w:t>
      </w:r>
    </w:p>
    <w:bookmarkEnd w:id="25"/>
    <w:p>
      <w:pPr>
        <w:pStyle w:val="BodyText"/>
      </w:pPr>
      <w:r>
        <w:t xml:space="preserve">This document is an official invoice issued by Wellington General Practice, a registered medical facility in New Zealand. All services provided are in compliance with New Zealand healthcare regulations and standards. For more information about our services, please visit www.wellingtongp.co.nz.</w:t>
      </w:r>
    </w:p>
    <w:p>
      <w:pPr>
        <w:pStyle w:val="BodyText"/>
      </w:pPr>
      <w:r>
        <w:t xml:space="preserve">© 2024 Wellington General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Wellington General Practice</dc:title>
  <dc:creator/>
  <dc:language>en</dc:language>
  <cp:keywords/>
  <dcterms:created xsi:type="dcterms:W3CDTF">2026-10-10T07:08:52Z</dcterms:created>
  <dcterms:modified xsi:type="dcterms:W3CDTF">2026-10-10T07:08:52Z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