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Qatar</w:t>
      </w:r>
      <w:r>
        <w:t xml:space="preserve"> </w:t>
      </w:r>
      <w:r>
        <w:t xml:space="preserve">Doha</w:t>
      </w:r>
    </w:p>
    <w:bookmarkStart w:id="21" w:name="dr.-ahmed-al-mansoori"/>
    <w:p>
      <w:pPr>
        <w:pStyle w:val="Heading1"/>
      </w:pPr>
      <w:r>
        <w:t xml:space="preserve">Dr. Ahmed Al-Mansoori</w:t>
      </w:r>
    </w:p>
    <w:bookmarkStart w:id="20" w:name="doctor-general-practitioner"/>
    <w:p>
      <w:pPr>
        <w:pStyle w:val="Heading2"/>
      </w:pPr>
      <w:r>
        <w:t xml:space="preserve">Doctor General Practitioner</w:t>
      </w:r>
    </w:p>
    <w:p>
      <w:pPr>
        <w:pStyle w:val="FirstParagraph"/>
      </w:pPr>
      <w:r>
        <w:t xml:space="preserve">Licensed Medical Practitioner</w:t>
      </w:r>
      <w:r>
        <w:br/>
      </w:r>
      <w:r>
        <w:t xml:space="preserve">Qatar Council for Healthcare Practitioners (QCHP) License #GP-2023-8842</w:t>
      </w:r>
      <w:r>
        <w:br/>
      </w:r>
      <w:r>
        <w:t xml:space="preserve">Primary Health Care Corporation (PHCC) Affiliated</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INV-QA-2023-10-045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Place of Service:</w:t>
      </w:r>
      <w:r>
        <w:t xml:space="preserve"> </w:t>
      </w:r>
      <w:r>
        <w:t xml:space="preserve">Doha, Qatar</w:t>
      </w:r>
    </w:p>
    <w:bookmarkEnd w:id="22"/>
    <w:p>
      <w:pPr>
        <w:pStyle w:val="BodyText"/>
      </w:pPr>
      <w:r>
        <w:t xml:space="preserve">Bill To (Patient Information)</w:t>
      </w:r>
    </w:p>
    <w:p>
      <w:pPr>
        <w:pStyle w:val="BodyText"/>
      </w:pPr>
      <w:r>
        <w:rPr>
          <w:bCs/>
          <w:b/>
        </w:rPr>
        <w:t xml:space="preserve">Patient Name:</w:t>
      </w:r>
      <w:r>
        <w:t xml:space="preserve"> </w:t>
      </w:r>
      <w:r>
        <w:t xml:space="preserve">Mr. Johnathan Smith</w:t>
      </w:r>
    </w:p>
    <w:p>
      <w:pPr>
        <w:pStyle w:val="BodyText"/>
      </w:pPr>
      <w:r>
        <w:rPr>
          <w:bCs/>
          <w:b/>
        </w:rPr>
        <w:t xml:space="preserve">National ID / Passport:</w:t>
      </w:r>
      <w:r>
        <w:t xml:space="preserve"> </w:t>
      </w:r>
      <w:r>
        <w:t xml:space="preserve">2933-XXXX-XXXX-X</w:t>
      </w:r>
    </w:p>
    <w:p>
      <w:pPr>
        <w:pStyle w:val="BodyText"/>
      </w:pPr>
      <w:r>
        <w:rPr>
          <w:bCs/>
          <w:b/>
        </w:rPr>
        <w:t xml:space="preserve">Address:</w:t>
      </w:r>
      <w:r>
        <w:t xml:space="preserve"> </w:t>
      </w:r>
      <w:r>
        <w:t xml:space="preserve">Villa 12, Block 45, Al Sadd District</w:t>
      </w:r>
    </w:p>
    <w:p>
      <w:pPr>
        <w:pStyle w:val="BodyText"/>
      </w:pPr>
      <w:r>
        <w:rPr>
          <w:bCs/>
          <w:b/>
        </w:rPr>
        <w:t xml:space="preserve">City:</w:t>
      </w:r>
      <w:r>
        <w:t xml:space="preserve"> </w:t>
      </w:r>
      <w:r>
        <w:t xml:space="preserve">Doha, Qatar</w:t>
      </w:r>
    </w:p>
    <w:p>
      <w:pPr>
        <w:pStyle w:val="BodyText"/>
      </w:pPr>
      <w:r>
        <w:rPr>
          <w:bCs/>
          <w:b/>
        </w:rPr>
        <w:t xml:space="preserve">Phone:</w:t>
      </w:r>
      <w:r>
        <w:t xml:space="preserve"> </w:t>
      </w:r>
      <w:r>
        <w:t xml:space="preserve">+974 5555 1234</w:t>
      </w:r>
    </w:p>
    <w:p>
      <w:pPr>
        <w:pStyle w:val="BodyText"/>
      </w:pPr>
      <w:r>
        <w:rPr>
          <w:bCs/>
          <w:b/>
        </w:rPr>
        <w:t xml:space="preserve">Email:</w:t>
      </w:r>
      <w:r>
        <w:t xml:space="preserve"> </w:t>
      </w:r>
      <w:r>
        <w:t xml:space="preserve">j.smith@example.com</w:t>
      </w:r>
    </w:p>
    <w:p>
      <w:pPr>
        <w:pStyle w:val="BodyText"/>
      </w:pPr>
      <w:r>
        <w:t xml:space="preserve">Provider Details</w:t>
      </w:r>
    </w:p>
    <w:p>
      <w:pPr>
        <w:pStyle w:val="BodyText"/>
      </w:pPr>
      <w:r>
        <w:rPr>
          <w:bCs/>
          <w:b/>
        </w:rPr>
        <w:t xml:space="preserve">Clinic Name:</w:t>
      </w:r>
      <w:r>
        <w:t xml:space="preserve"> </w:t>
      </w:r>
      <w:r>
        <w:t xml:space="preserve">Al Rayyan General Practice Clinic</w:t>
      </w:r>
    </w:p>
    <w:p>
      <w:pPr>
        <w:pStyle w:val="BodyText"/>
      </w:pPr>
      <w:r>
        <w:rPr>
          <w:bCs/>
          <w:b/>
        </w:rPr>
        <w:t xml:space="preserve">Address:</w:t>
      </w:r>
      <w:r>
        <w:t xml:space="preserve"> </w:t>
      </w:r>
      <w:r>
        <w:t xml:space="preserve">Street 78, Building 3, Al Rayyan</w:t>
      </w:r>
    </w:p>
    <w:p>
      <w:pPr>
        <w:pStyle w:val="BodyText"/>
      </w:pPr>
      <w:r>
        <w:rPr>
          <w:bCs/>
          <w:b/>
        </w:rPr>
        <w:t xml:space="preserve">City:</w:t>
      </w:r>
      <w:r>
        <w:t xml:space="preserve"> </w:t>
      </w:r>
      <w:r>
        <w:t xml:space="preserve">Doha, Qatar</w:t>
      </w:r>
    </w:p>
    <w:p>
      <w:pPr>
        <w:pStyle w:val="BodyText"/>
      </w:pPr>
      <w:r>
        <w:rPr>
          <w:bCs/>
          <w:b/>
        </w:rPr>
        <w:t xml:space="preserve">Phone:</w:t>
      </w:r>
      <w:r>
        <w:t xml:space="preserve"> </w:t>
      </w:r>
      <w:r>
        <w:t xml:space="preserve">+974 4444 5678</w:t>
      </w:r>
    </w:p>
    <w:p>
      <w:pPr>
        <w:pStyle w:val="BodyText"/>
      </w:pPr>
      <w:r>
        <w:rPr>
          <w:bCs/>
          <w:b/>
        </w:rPr>
        <w:t xml:space="preserve">Email:</w:t>
      </w:r>
      <w:r>
        <w:t xml:space="preserve"> </w:t>
      </w:r>
      <w:r>
        <w:t xml:space="preserve">billing@alrayyancare.qa</w:t>
      </w:r>
    </w:p>
    <w:p>
      <w:pPr>
        <w:pStyle w:val="BodyText"/>
      </w:pPr>
      <w:r>
        <w:rPr>
          <w:bCs/>
          <w:b/>
        </w:rPr>
        <w:t xml:space="preserve">VAT Registration:</w:t>
      </w:r>
      <w:r>
        <w:t xml:space="preserve"> </w:t>
      </w:r>
      <w:r>
        <w:t xml:space="preserve">1000-XXXX-XXXX-X</w:t>
      </w:r>
    </w:p>
    <w:p>
      <w:pPr>
        <w:pStyle w:val="BodyText"/>
      </w:pPr>
      <w:r>
        <w:t xml:space="preserve">Description of Medical Services Rendered</w:t>
      </w:r>
    </w:p>
    <w:p>
      <w:pPr>
        <w:pStyle w:val="BodyText"/>
      </w:pPr>
      <w:r>
        <w:t xml:space="preserve">The following services were provided by the Doctor General Practitioner in accordance with the medical standards and regulations enforced by the Ministry of Public Health in Qatar. All consultations took place at the clinic located in Doha, Qatar.</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rPr>
                <w:bCs/>
                <w:b/>
              </w:rPr>
              <w:t xml:space="preserve">Initial Consultation - General Practice</w:t>
            </w:r>
            <w:r>
              <w:br/>
            </w:r>
            <w:r>
              <w:t xml:space="preserve">Comprehensive physical examination, medical history review, and diagnosis for acute respiratory symptoms. Includes vital signs monitoring and preliminary assessment.</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Diagnostic Blood Work Order &amp; Interpretation</w:t>
            </w:r>
            <w:r>
              <w:br/>
            </w:r>
            <w:r>
              <w:t xml:space="preserve">Ordering and subsequent interpretation of Complete Blood Count (CBC) and inflammatory markers to assess infection levels.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Prescription Management</w:t>
            </w:r>
            <w:r>
              <w:br/>
            </w:r>
            <w:r>
              <w:t xml:space="preserve">Issuance of electronic prescription via the Qatar Ministry of Public Health system for antibiotics and symptomatic relief medication.</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4</w:t>
            </w:r>
          </w:p>
        </w:tc>
        <w:tc>
          <w:tcPr/>
          <w:p>
            <w:pPr>
              <w:pStyle w:val="Compact"/>
              <w:jc w:val="left"/>
            </w:pPr>
            <w:r>
              <w:rPr>
                <w:bCs/>
                <w:b/>
              </w:rPr>
              <w:t xml:space="preserve">Follow-up Consultation</w:t>
            </w:r>
            <w:r>
              <w:br/>
            </w:r>
            <w:r>
              <w:t xml:space="preserve">Review of blood test results, adjustment of treatment plan, and monitoring of patient progress.</w:t>
            </w:r>
          </w:p>
        </w:tc>
        <w:tc>
          <w:tcPr/>
          <w:p>
            <w:pPr>
              <w:pStyle w:val="Compact"/>
              <w:jc w:val="left"/>
            </w:pPr>
            <w:r>
              <w:t xml:space="preserve">Oct 27,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Medical Certificate Issuance</w:t>
            </w:r>
            <w:r>
              <w:br/>
            </w:r>
            <w:r>
              <w:t xml:space="preserve">Official sick leave certificate for 3 days, compliant with Qatar labor laws and employer requirements.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rPr>
                <w:bCs/>
                <w:b/>
              </w:rPr>
              <w:t xml:space="preserve">Administrative &amp; Record Keeping Fee</w:t>
            </w:r>
            <w:r>
              <w:br/>
            </w:r>
            <w:r>
              <w:t xml:space="preserve">Digital health record maintenance and filing in accordance with Qatar's healthcare data privacy regulations.</w:t>
            </w:r>
          </w:p>
        </w:tc>
        <w:tc>
          <w:tcPr/>
          <w:p>
            <w:pPr>
              <w:pStyle w:val="Compact"/>
              <w:jc w:val="left"/>
            </w:pPr>
            <w:r>
              <w:t xml:space="preserve">Oct 27, 2023</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750.00 QAR</w:t>
      </w:r>
    </w:p>
    <w:p>
      <w:pPr>
        <w:pStyle w:val="BodyText"/>
      </w:pPr>
      <w:r>
        <w:t xml:space="preserve">VAT (10%):</w:t>
      </w:r>
      <w:r>
        <w:t xml:space="preserve"> </w:t>
      </w:r>
      <w:r>
        <w:t xml:space="preserve">75.00 QAR</w:t>
      </w:r>
    </w:p>
    <w:p>
      <w:pPr>
        <w:pStyle w:val="BodyText"/>
      </w:pPr>
      <w:r>
        <w:t xml:space="preserve">Insurance Coverage (Bupa Qatar):</w:t>
      </w:r>
      <w:r>
        <w:t xml:space="preserve"> </w:t>
      </w:r>
      <w:r>
        <w:t xml:space="preserve">-600.00 QAR</w:t>
      </w:r>
    </w:p>
    <w:p>
      <w:pPr>
        <w:pStyle w:val="BodyText"/>
      </w:pPr>
      <w:r>
        <w:t xml:space="preserve">Total Due:</w:t>
      </w:r>
      <w:r>
        <w:t xml:space="preserve"> </w:t>
      </w:r>
      <w:r>
        <w:t xml:space="preserve">225.00 QAR</w:t>
      </w:r>
    </w:p>
    <w:p>
      <w:pPr>
        <w:pStyle w:val="BodyText"/>
      </w:pPr>
      <w:r>
        <w:t xml:space="preserve">Terms, Conditions, and Payment Information</w:t>
      </w:r>
    </w:p>
    <w:p>
      <w:pPr>
        <w:pStyle w:val="BodyText"/>
      </w:pPr>
      <w:r>
        <w:rPr>
          <w:bCs/>
          <w:b/>
        </w:rPr>
        <w:t xml:space="preserve">1. Payment Methods:</w:t>
      </w:r>
      <w:r>
        <w:t xml:space="preserve"> </w:t>
      </w:r>
      <w:r>
        <w:t xml:space="preserve">This Invoice can be settled via cash (QAR), credit/debit card (Visa/Mastercard), or bank transfer. For bank transfers, please use the following details:</w:t>
      </w:r>
    </w:p>
    <w:p>
      <w:pPr>
        <w:pStyle w:val="BodyText"/>
      </w:pPr>
      <w:r>
        <w:t xml:space="preserve">Bank: Qatar National Bank (QNB)</w:t>
      </w:r>
      <w:r>
        <w:br/>
      </w:r>
      <w:r>
        <w:t xml:space="preserve">Account Name: Al Rayyan General Practice Clinic</w:t>
      </w:r>
      <w:r>
        <w:br/>
      </w:r>
      <w:r>
        <w:t xml:space="preserve">IBAN: QA30 XXXX XXXX XXXX XXXX XXXX</w:t>
      </w:r>
      <w:r>
        <w:br/>
      </w:r>
      <w:r>
        <w:t xml:space="preserve">Reference: INV-QA-2023-10-045</w:t>
      </w:r>
    </w:p>
    <w:p>
      <w:pPr>
        <w:pStyle w:val="BodyText"/>
      </w:pPr>
      <w:r>
        <w:rPr>
          <w:bCs/>
          <w:b/>
        </w:rPr>
        <w:t xml:space="preserve">2. Insurance Claims:</w:t>
      </w:r>
      <w:r>
        <w:t xml:space="preserve"> </w:t>
      </w:r>
      <w:r>
        <w:t xml:space="preserve">If you are paying out-of-pocket, please retain this Invoice for reimbursement claims with your insurance provider. Our clinic accepts direct billing from major insurers operating in Qatar, including Bupa, AXA, and Daman.</w:t>
      </w:r>
    </w:p>
    <w:p>
      <w:pPr>
        <w:pStyle w:val="BodyText"/>
      </w:pPr>
      <w:r>
        <w:rPr>
          <w:bCs/>
          <w:b/>
        </w:rPr>
        <w:t xml:space="preserve">3. Validity:</w:t>
      </w:r>
      <w:r>
        <w:t xml:space="preserve"> </w:t>
      </w:r>
      <w:r>
        <w:t xml:space="preserve">This Invoice is valid for 30 days from the date of issue. Late payments may incur a penalty fee as per Qatar commercial regulations.</w:t>
      </w:r>
    </w:p>
    <w:p>
      <w:pPr>
        <w:pStyle w:val="BodyText"/>
      </w:pPr>
      <w:r>
        <w:rPr>
          <w:bCs/>
          <w:b/>
        </w:rPr>
        <w:t xml:space="preserve">4. Medical Disclaimer:</w:t>
      </w:r>
      <w:r>
        <w:t xml:space="preserve"> </w:t>
      </w:r>
      <w:r>
        <w:t xml:space="preserve">The services described herein were provided by a qualified Doctor General Practitioner. This document serves as a financial record and does not constitute a guarantee of medical outcomes. Patients are advised to follow all prescribed treatment plans.</w:t>
      </w:r>
    </w:p>
    <w:p>
      <w:pPr>
        <w:pStyle w:val="BodyText"/>
      </w:pPr>
      <w:r>
        <w:rPr>
          <w:bCs/>
          <w:b/>
        </w:rPr>
        <w:t xml:space="preserve">5. Data Privacy:</w:t>
      </w:r>
      <w:r>
        <w:t xml:space="preserve"> </w:t>
      </w:r>
      <w:r>
        <w:t xml:space="preserve">Your personal and medical information is protected under the Qatar Personal Data Privacy Protection Law. It will only be used for billing, medical records, and legal compliance purposes.</w:t>
      </w:r>
    </w:p>
    <w:p>
      <w:pPr>
        <w:pStyle w:val="BodyText"/>
      </w:pPr>
      <w:r>
        <w:rPr>
          <w:bCs/>
          <w:b/>
        </w:rPr>
        <w:t xml:space="preserve">Authorized Signature</w:t>
      </w:r>
    </w:p>
    <w:p>
      <w:pPr>
        <w:pStyle w:val="BodyText"/>
      </w:pPr>
      <w:r>
        <w:t xml:space="preserve">Dr. Ahmed Al-Mansoori</w:t>
      </w:r>
      <w:r>
        <w:br/>
      </w:r>
      <w:r>
        <w:t xml:space="preserve">Doctor General Practitioner</w:t>
      </w:r>
      <w:r>
        <w:br/>
      </w:r>
      <w:r>
        <w:t xml:space="preserve">Al Rayyan General Practice Clinic</w:t>
      </w:r>
      <w:r>
        <w:br/>
      </w:r>
      <w:r>
        <w:t xml:space="preserve">Doha, Qatar</w:t>
      </w:r>
    </w:p>
    <w:p>
      <w:pPr>
        <w:pStyle w:val="BodyText"/>
      </w:pPr>
      <w:r>
        <w:t xml:space="preserve">Thank you for choosing our medical services in Qatar Doha.</w:t>
      </w:r>
      <w:r>
        <w:br/>
      </w:r>
      <w:r>
        <w:t xml:space="preserve">This Invoice is generated electronically and is valid without a physical stamp.</w:t>
      </w:r>
      <w:r>
        <w:br/>
      </w:r>
      <w:r>
        <w:t xml:space="preserve">For inquiries, please contact our billing department at +974 4444 5678 or email billing@alrayyancare.qa.</w:t>
      </w:r>
    </w:p>
    <w:p>
      <w:pPr>
        <w:pStyle w:val="BodyText"/>
      </w:pPr>
      <w:r>
        <w:t xml:space="preserve">© 2023 Al Rayyan General Practice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Qatar Doha</dc:title>
  <dc:creator/>
  <dc:language>en</dc:language>
  <cp:keywords/>
  <dcterms:created xsi:type="dcterms:W3CDTF">2026-10-10T06:18:35Z</dcterms:created>
  <dcterms:modified xsi:type="dcterms:W3CDTF">2026-10-10T06:18:35Z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