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Singapore</w:t>
      </w:r>
      <w:r>
        <w:t xml:space="preserve"> </w:t>
      </w:r>
      <w:r>
        <w:t xml:space="preserve">Singapore</w:t>
      </w:r>
    </w:p>
    <w:bookmarkStart w:id="20" w:name="harmony-medical-clinic"/>
    <w:p>
      <w:pPr>
        <w:pStyle w:val="Heading1"/>
      </w:pPr>
      <w:r>
        <w:t xml:space="preserve">Harmony Medical Clinic</w:t>
      </w:r>
    </w:p>
    <w:p>
      <w:pPr>
        <w:pStyle w:val="FirstParagraph"/>
      </w:pPr>
      <w:r>
        <w:rPr>
          <w:bCs/>
          <w:b/>
        </w:rPr>
        <w:t xml:space="preserve">Doctor General Practitioner Services</w:t>
      </w:r>
    </w:p>
    <w:p>
      <w:pPr>
        <w:pStyle w:val="BodyText"/>
      </w:pPr>
      <w:r>
        <w:t xml:space="preserve">123 Orchard Road, #01-45</w:t>
      </w:r>
    </w:p>
    <w:p>
      <w:pPr>
        <w:pStyle w:val="BodyText"/>
      </w:pPr>
      <w:r>
        <w:t xml:space="preserve">Singapore Singapore 238858</w:t>
      </w:r>
    </w:p>
    <w:p>
      <w:pPr>
        <w:pStyle w:val="BodyText"/>
      </w:pPr>
      <w:r>
        <w:t xml:space="preserve">Tel: +65 6789 1234 | Email: billing@harmonymed.sg</w:t>
      </w:r>
    </w:p>
    <w:p>
      <w:pPr>
        <w:pStyle w:val="BodyText"/>
      </w:pPr>
      <w:r>
        <w:t xml:space="preserve">UEN: 202312345K</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Mr. Jonathan Tan Wei Ming</w:t>
      </w:r>
    </w:p>
    <w:p>
      <w:pPr>
        <w:pStyle w:val="BodyText"/>
      </w:pPr>
      <w:r>
        <w:t xml:space="preserve">456 Bukit Timah Road</w:t>
      </w:r>
    </w:p>
    <w:p>
      <w:pPr>
        <w:pStyle w:val="BodyText"/>
      </w:pPr>
      <w:r>
        <w:t xml:space="preserve">Singapore Singapore 259725</w:t>
      </w:r>
    </w:p>
    <w:p>
      <w:pPr>
        <w:pStyle w:val="BodyText"/>
      </w:pPr>
      <w:r>
        <w:t xml:space="preserve">NRIC: S8901234A</w:t>
      </w:r>
    </w:p>
    <w:bookmarkEnd w:id="22"/>
    <w:bookmarkStart w:id="23" w:name="insurance-payer-details"/>
    <w:p>
      <w:pPr>
        <w:pStyle w:val="Heading3"/>
      </w:pPr>
      <w:r>
        <w:t xml:space="preserve">Insurance / Payer Details:</w:t>
      </w:r>
    </w:p>
    <w:p>
      <w:pPr>
        <w:pStyle w:val="FirstParagraph"/>
      </w:pPr>
      <w:r>
        <w:rPr>
          <w:bCs/>
          <w:b/>
        </w:rPr>
        <w:t xml:space="preserve">Provider:</w:t>
      </w:r>
      <w:r>
        <w:t xml:space="preserve"> </w:t>
      </w:r>
      <w:r>
        <w:t xml:space="preserve">Integrated Shield Plan (IP)</w:t>
      </w:r>
    </w:p>
    <w:p>
      <w:pPr>
        <w:pStyle w:val="BodyText"/>
      </w:pPr>
      <w:r>
        <w:rPr>
          <w:bCs/>
          <w:b/>
        </w:rPr>
        <w:t xml:space="preserve">Policy Number:</w:t>
      </w:r>
      <w:r>
        <w:t xml:space="preserve"> </w:t>
      </w:r>
      <w:r>
        <w:t xml:space="preserve">IP-9988776655</w:t>
      </w:r>
    </w:p>
    <w:p>
      <w:pPr>
        <w:pStyle w:val="BodyText"/>
      </w:pPr>
      <w:r>
        <w:rPr>
          <w:bCs/>
          <w:b/>
        </w:rPr>
        <w:t xml:space="preserve">Insurer:</w:t>
      </w:r>
      <w:r>
        <w:t xml:space="preserve"> </w:t>
      </w:r>
      <w:r>
        <w:t xml:space="preserve">Great Eastern Life</w:t>
      </w:r>
    </w:p>
    <w:p>
      <w:pPr>
        <w:pStyle w:val="BodyText"/>
      </w:pPr>
      <w:r>
        <w:rPr>
          <w:bCs/>
          <w:b/>
        </w:rPr>
        <w:t xml:space="preserve">Claim Reference:</w:t>
      </w:r>
      <w:r>
        <w:t xml:space="preserve"> </w:t>
      </w:r>
      <w:r>
        <w:t xml:space="preserve">GE-CLAIM-2023-554</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(SGD)</w:t>
            </w:r>
          </w:p>
        </w:tc>
        <w:tc>
          <w:tcPr/>
          <w:p>
            <w:pPr>
              <w:pStyle w:val="Compact"/>
              <w:jc w:val="left"/>
            </w:pPr>
            <w:r>
              <w:t xml:space="preserve">Total (SGD)</w:t>
            </w:r>
          </w:p>
        </w:tc>
      </w:tr>
      <w:tr>
        <w:tc>
          <w:tcPr/>
          <w:p>
            <w:pPr>
              <w:pStyle w:val="Compact"/>
              <w:jc w:val="left"/>
            </w:pPr>
            <w:r>
              <w:t xml:space="preserve">1</w:t>
            </w:r>
          </w:p>
        </w:tc>
        <w:tc>
          <w:tcPr/>
          <w:p>
            <w:pPr>
              <w:pStyle w:val="Compact"/>
              <w:jc w:val="left"/>
            </w:pPr>
            <w:r>
              <w:rPr>
                <w:bCs/>
                <w:b/>
              </w:rPr>
              <w:t xml:space="preserve">Consultation Fee - Doctor General Practitioner</w:t>
            </w:r>
            <w:r>
              <w:br/>
            </w:r>
            <w:r>
              <w:t xml:space="preserve">Initial consultation for acute respiratory infection. Includes comprehensive physical examination, medical history review, and diagnosis by a qualified Doctor General Practitioner licensed in Singapore Singapore.</w:t>
            </w:r>
          </w:p>
        </w:tc>
        <w:tc>
          <w:tcPr/>
          <w:p>
            <w:pPr>
              <w:pStyle w:val="Compact"/>
              <w:jc w:val="left"/>
            </w:pPr>
            <w:r>
              <w:t xml:space="preserve">20 Oct 2023</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rPr>
                <w:bCs/>
                <w:b/>
              </w:rPr>
              <w:t xml:space="preserve">Diagnostic Services - Full Blood Count (FBC)</w:t>
            </w:r>
            <w:r>
              <w:br/>
            </w:r>
            <w:r>
              <w:t xml:space="preserve">Laboratory analysis to assess overall health and detect a variety of disorders, including anemia, infection, and leukemia. Performed in accordance with Singapore Singapore medical standards.</w:t>
            </w:r>
          </w:p>
        </w:tc>
        <w:tc>
          <w:tcPr/>
          <w:p>
            <w:pPr>
              <w:pStyle w:val="Compact"/>
              <w:jc w:val="left"/>
            </w:pPr>
            <w:r>
              <w:t xml:space="preserve">20 Oct 2023</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3</w:t>
            </w:r>
          </w:p>
        </w:tc>
        <w:tc>
          <w:tcPr/>
          <w:p>
            <w:pPr>
              <w:pStyle w:val="Compact"/>
              <w:jc w:val="left"/>
            </w:pPr>
            <w:r>
              <w:rPr>
                <w:bCs/>
                <w:b/>
              </w:rPr>
              <w:t xml:space="preserve">Prescription Medication</w:t>
            </w:r>
            <w:r>
              <w:br/>
            </w:r>
            <w:r>
              <w:t xml:space="preserve">Amoxicillin 500mg (14 capsules) and Paracetamol 500mg (10 tablets). Dispensed by the clinic pharmacy under the supervision of the Doctor General Practitioner.</w:t>
            </w:r>
          </w:p>
        </w:tc>
        <w:tc>
          <w:tcPr/>
          <w:p>
            <w:pPr>
              <w:pStyle w:val="Compact"/>
              <w:jc w:val="left"/>
            </w:pPr>
            <w:r>
              <w:t xml:space="preserve">20 Oct 2023</w:t>
            </w:r>
          </w:p>
        </w:tc>
        <w:tc>
          <w:tcPr/>
          <w:p>
            <w:pPr>
              <w:pStyle w:val="Compact"/>
              <w:jc w:val="left"/>
            </w:pPr>
            <w:r>
              <w:t xml:space="preserve">1</w:t>
            </w:r>
          </w:p>
        </w:tc>
        <w:tc>
          <w:tcPr/>
          <w:p>
            <w:pPr>
              <w:pStyle w:val="Compact"/>
              <w:jc w:val="left"/>
            </w:pPr>
            <w:r>
              <w:t xml:space="preserve">32.50</w:t>
            </w:r>
          </w:p>
        </w:tc>
        <w:tc>
          <w:tcPr/>
          <w:p>
            <w:pPr>
              <w:pStyle w:val="Compact"/>
              <w:jc w:val="left"/>
            </w:pPr>
            <w:r>
              <w:t xml:space="preserve">32.50</w:t>
            </w:r>
          </w:p>
        </w:tc>
      </w:tr>
      <w:tr>
        <w:tc>
          <w:tcPr/>
          <w:p>
            <w:pPr>
              <w:pStyle w:val="Compact"/>
              <w:jc w:val="left"/>
            </w:pPr>
            <w:r>
              <w:t xml:space="preserve">4</w:t>
            </w:r>
          </w:p>
        </w:tc>
        <w:tc>
          <w:tcPr/>
          <w:p>
            <w:pPr>
              <w:pStyle w:val="Compact"/>
              <w:jc w:val="left"/>
            </w:pPr>
            <w:r>
              <w:rPr>
                <w:bCs/>
                <w:b/>
              </w:rPr>
              <w:t xml:space="preserve">Follow-up Consultation</w:t>
            </w:r>
            <w:r>
              <w:br/>
            </w:r>
            <w:r>
              <w:t xml:space="preserve">Review of test results and assessment of treatment efficacy. Conducted by the attending Doctor General Practitioner to ensure patient recovery and adjust medication if necessary.</w:t>
            </w:r>
          </w:p>
        </w:tc>
        <w:tc>
          <w:tcPr/>
          <w:p>
            <w:pPr>
              <w:pStyle w:val="Compact"/>
              <w:jc w:val="left"/>
            </w:pPr>
            <w:r>
              <w:t xml:space="preserve">23 Oct 2023</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5</w:t>
            </w:r>
          </w:p>
        </w:tc>
        <w:tc>
          <w:tcPr/>
          <w:p>
            <w:pPr>
              <w:pStyle w:val="Compact"/>
              <w:jc w:val="left"/>
            </w:pPr>
            <w:r>
              <w:rPr>
                <w:bCs/>
                <w:b/>
              </w:rPr>
              <w:t xml:space="preserve">Medical Certificate (MC) Issuance</w:t>
            </w:r>
            <w:r>
              <w:br/>
            </w:r>
            <w:r>
              <w:t xml:space="preserve">Official Medical Certificate for 3 days of sick leave, issued in compliance with the Ministry of Manpower regulations in Singapore Singapore.</w:t>
            </w:r>
          </w:p>
        </w:tc>
        <w:tc>
          <w:tcPr/>
          <w:p>
            <w:pPr>
              <w:pStyle w:val="Compact"/>
              <w:jc w:val="left"/>
            </w:pPr>
            <w:r>
              <w:t xml:space="preserve">20 Oct 2023</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bl>
    <w:p>
      <w:pPr>
        <w:pStyle w:val="BodyText"/>
      </w:pPr>
      <w:r>
        <w:t xml:space="preserve">Subtotal</w:t>
      </w:r>
      <w:r>
        <w:t xml:space="preserve"> </w:t>
      </w:r>
      <w:r>
        <w:t xml:space="preserve">SGD 242.50</w:t>
      </w:r>
    </w:p>
    <w:p>
      <w:pPr>
        <w:pStyle w:val="BodyText"/>
      </w:pPr>
      <w:r>
        <w:t xml:space="preserve">GST (9%)</w:t>
      </w:r>
      <w:r>
        <w:t xml:space="preserve"> </w:t>
      </w:r>
      <w:r>
        <w:t xml:space="preserve">SGD 21.83</w:t>
      </w:r>
    </w:p>
    <w:p>
      <w:pPr>
        <w:pStyle w:val="BodyText"/>
      </w:pPr>
      <w:r>
        <w:t xml:space="preserve">Insurance Coverage (Claimed)</w:t>
      </w:r>
      <w:r>
        <w:t xml:space="preserve"> </w:t>
      </w:r>
      <w:r>
        <w:t xml:space="preserve">- SGD 180.00</w:t>
      </w:r>
    </w:p>
    <w:p>
      <w:pPr>
        <w:pStyle w:val="BodyText"/>
      </w:pPr>
      <w:r>
        <w:t xml:space="preserve">Amount Due</w:t>
      </w:r>
      <w:r>
        <w:t xml:space="preserve"> </w:t>
      </w:r>
      <w:r>
        <w:t xml:space="preserve">SGD 84.33</w:t>
      </w:r>
    </w:p>
    <w:bookmarkStart w:id="24" w:name="terms-and-conditions-payment-information"/>
    <w:p>
      <w:pPr>
        <w:pStyle w:val="Heading4"/>
      </w:pPr>
      <w:r>
        <w:t xml:space="preserve">Terms and Conditions &amp; Payment Information</w:t>
      </w:r>
    </w:p>
    <w:p>
      <w:pPr>
        <w:pStyle w:val="FirstParagraph"/>
      </w:pPr>
      <w:r>
        <w:t xml:space="preserve">This Invoice is issued by Harmony Medical Clinic, a registered healthcare provider in Singapore Singapore, specializing in primary care delivered by a qualified Doctor General Practitioner. The services rendered are subject to the prevailing rates and regulations of the Singapore Singapore healthcare system.</w:t>
      </w:r>
    </w:p>
    <w:p>
      <w:pPr>
        <w:pStyle w:val="BodyText"/>
      </w:pPr>
      <w:r>
        <w:rPr>
          <w:bCs/>
          <w:b/>
        </w:rPr>
        <w:t xml:space="preserve">Payment Methods:</w:t>
      </w:r>
      <w:r>
        <w:t xml:space="preserve"> </w:t>
      </w:r>
      <w:r>
        <w:t xml:space="preserve">Payment can be made via cash, credit card (Visa/Mastercard), NETS, or PayNow. For bank transfers, please use the following details: DBS Bank, Account Name: Harmony Medical Clinic Pte Ltd, Account Number: 004-123456-7. Please quote the Invoice Number as the payment reference.</w:t>
      </w:r>
    </w:p>
    <w:p>
      <w:pPr>
        <w:pStyle w:val="BodyText"/>
      </w:pPr>
      <w:r>
        <w:rPr>
          <w:bCs/>
          <w:b/>
        </w:rPr>
        <w:t xml:space="preserve">Insurance Claims:</w:t>
      </w:r>
      <w:r>
        <w:t xml:space="preserve"> </w:t>
      </w:r>
      <w:r>
        <w:t xml:space="preserve">This Invoice has been prepared to facilitate direct billing or reimbursement claims with your Integrated Shield Plan provider. Please ensure that all details, including the NRIC and Policy Number, are accurate. The Doctor General Practitioner has verified the medical necessity of the services provided.</w:t>
      </w:r>
    </w:p>
    <w:p>
      <w:pPr>
        <w:pStyle w:val="BodyText"/>
      </w:pPr>
      <w:r>
        <w:rPr>
          <w:bCs/>
          <w:b/>
        </w:rPr>
        <w:t xml:space="preserve">GST:</w:t>
      </w:r>
      <w:r>
        <w:t xml:space="preserve"> </w:t>
      </w:r>
      <w:r>
        <w:t xml:space="preserve">Goods and Services Tax (GST) is applied at the current rate of 9% as mandated by the Inland Revenue Authority of Singapore (IRAS). This tax is included in the final amount due.</w:t>
      </w:r>
    </w:p>
    <w:p>
      <w:pPr>
        <w:pStyle w:val="BodyText"/>
      </w:pPr>
      <w:r>
        <w:rPr>
          <w:bCs/>
          <w:b/>
        </w:rPr>
        <w:t xml:space="preserve">Disputes:</w:t>
      </w:r>
      <w:r>
        <w:t xml:space="preserve"> </w:t>
      </w:r>
      <w:r>
        <w:t xml:space="preserve">If you have any questions regarding this Invoice or the services provided by the Doctor General Practitioner, please contact our billing department within 14 days of the invoice date. Unpaid balances after the due date may incur a late fee of 1.5% per month.</w:t>
      </w:r>
    </w:p>
    <w:p>
      <w:pPr>
        <w:pStyle w:val="BodyText"/>
      </w:pPr>
      <w:r>
        <w:t xml:space="preserve">Thank you for choosing Harmony Medical Clinic for your healthcare needs in Singapore Singapore. We are committed to providing high-quality, compassionate care through our experienced Doctor General Practitioner team.</w:t>
      </w:r>
    </w:p>
    <w:bookmarkEnd w:id="24"/>
    <w:p>
      <w:pPr>
        <w:pStyle w:val="BodyText"/>
      </w:pPr>
      <w:r>
        <w:t xml:space="preserve">Harmony Medical Clinic Pte Ltd | UEN: 202312345K | Singapore Singapore</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Singapore Singapore</dc:title>
  <dc:creator/>
  <dc:language>en</dc:language>
  <cp:keywords/>
  <dcterms:created xsi:type="dcterms:W3CDTF">2026-10-10T08:37:52Z</dcterms:created>
  <dcterms:modified xsi:type="dcterms:W3CDTF">2026-10-10T08:37:52Z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