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General</w:t>
      </w:r>
      <w:r>
        <w:t xml:space="preserve"> </w:t>
      </w:r>
      <w:r>
        <w:t xml:space="preserve">Practitioner</w:t>
      </w:r>
      <w:r>
        <w:t xml:space="preserve"> </w:t>
      </w:r>
      <w:r>
        <w:t xml:space="preserve">-</w:t>
      </w:r>
      <w:r>
        <w:t xml:space="preserve"> </w:t>
      </w:r>
      <w:r>
        <w:t xml:space="preserve">Khartoum,</w:t>
      </w:r>
      <w:r>
        <w:t xml:space="preserve"> </w:t>
      </w:r>
      <w:r>
        <w:t xml:space="preserve">Sudan</w:t>
      </w:r>
    </w:p>
    <w:bookmarkStart w:id="21" w:name="dr.-ahmed-el-tayeb-clinic"/>
    <w:p>
      <w:pPr>
        <w:pStyle w:val="Heading1"/>
      </w:pPr>
      <w:r>
        <w:t xml:space="preserve">Dr. Ahmed El-Tayeb Clinic</w:t>
      </w:r>
    </w:p>
    <w:bookmarkStart w:id="20" w:name="general-practitioner-family-medicine"/>
    <w:p>
      <w:pPr>
        <w:pStyle w:val="Heading2"/>
      </w:pPr>
      <w:r>
        <w:t xml:space="preserve">General Practitioner &amp; Family Medicine</w:t>
      </w:r>
    </w:p>
    <w:p>
      <w:pPr>
        <w:pStyle w:val="FirstParagraph"/>
      </w:pPr>
      <w:r>
        <w:t xml:space="preserve">Al-Amal Street, Khartoum North</w:t>
      </w:r>
      <w:r>
        <w:br/>
      </w:r>
      <w:r>
        <w:t xml:space="preserve">Khartoum, Sudan</w:t>
      </w:r>
      <w:r>
        <w:br/>
      </w:r>
      <w:r>
        <w:t xml:space="preserve">Phone: +249 123 456 789</w:t>
      </w:r>
      <w:r>
        <w:br/>
      </w:r>
      <w:r>
        <w:t xml:space="preserve">Email: contact@dr-eltayeb-sudan.com</w:t>
      </w:r>
    </w:p>
    <w:bookmarkEnd w:id="20"/>
    <w:bookmarkEnd w:id="21"/>
    <w:bookmarkStart w:id="22" w:name="invoice"/>
    <w:p>
      <w:pPr>
        <w:pStyle w:val="Heading3"/>
      </w:pPr>
      <w:r>
        <w:t xml:space="preserve">INVOICE</w:t>
      </w:r>
    </w:p>
    <w:p>
      <w:pPr>
        <w:pStyle w:val="FirstParagraph"/>
      </w:pPr>
      <w:r>
        <w:rPr>
          <w:bCs/>
          <w:b/>
        </w:rPr>
        <w:t xml:space="preserve">Invoice Number:</w:t>
      </w:r>
      <w:r>
        <w:t xml:space="preserve"> </w:t>
      </w:r>
      <w:r>
        <w:t xml:space="preserve">INV-KRT-2023-0892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October 31, 2023</w:t>
      </w:r>
    </w:p>
    <w:p>
      <w:pPr>
        <w:pStyle w:val="BodyText"/>
      </w:pPr>
      <w:r>
        <w:rPr>
          <w:bCs/>
          <w:b/>
        </w:rPr>
        <w:t xml:space="preserve">Currency:</w:t>
      </w:r>
      <w:r>
        <w:t xml:space="preserve"> </w:t>
      </w:r>
      <w:r>
        <w:t xml:space="preserve">Sudanese Pound (SDG)</w:t>
      </w:r>
    </w:p>
    <w:bookmarkEnd w:id="22"/>
    <w:p>
      <w:pPr>
        <w:pStyle w:val="BodyText"/>
      </w:pPr>
      <w:r>
        <w:t xml:space="preserve">Bill To (Patient)</w:t>
      </w:r>
    </w:p>
    <w:p>
      <w:pPr>
        <w:pStyle w:val="BodyText"/>
      </w:pPr>
      <w:r>
        <w:rPr>
          <w:bCs/>
          <w:b/>
        </w:rPr>
        <w:t xml:space="preserve">Name:</w:t>
      </w:r>
      <w:r>
        <w:t xml:space="preserve"> </w:t>
      </w:r>
      <w:r>
        <w:t xml:space="preserve">Mr. Ibrahim Hassan</w:t>
      </w:r>
    </w:p>
    <w:p>
      <w:pPr>
        <w:pStyle w:val="BodyText"/>
      </w:pPr>
      <w:r>
        <w:rPr>
          <w:bCs/>
          <w:b/>
        </w:rPr>
        <w:t xml:space="preserve">Address:</w:t>
      </w:r>
      <w:r>
        <w:t xml:space="preserve"> </w:t>
      </w:r>
      <w:r>
        <w:t xml:space="preserve">Block 4, Street 12, Bahri District</w:t>
      </w:r>
    </w:p>
    <w:p>
      <w:pPr>
        <w:pStyle w:val="BodyText"/>
      </w:pPr>
      <w:r>
        <w:rPr>
          <w:bCs/>
          <w:b/>
        </w:rPr>
        <w:t xml:space="preserve">City:</w:t>
      </w:r>
      <w:r>
        <w:t xml:space="preserve"> </w:t>
      </w:r>
      <w:r>
        <w:t xml:space="preserve">Khartoum, Sudan</w:t>
      </w:r>
    </w:p>
    <w:p>
      <w:pPr>
        <w:pStyle w:val="BodyText"/>
      </w:pPr>
      <w:r>
        <w:rPr>
          <w:bCs/>
          <w:b/>
        </w:rPr>
        <w:t xml:space="preserve">Phone:</w:t>
      </w:r>
      <w:r>
        <w:t xml:space="preserve"> </w:t>
      </w:r>
      <w:r>
        <w:t xml:space="preserve">+249 912 345 678</w:t>
      </w:r>
    </w:p>
    <w:p>
      <w:pPr>
        <w:pStyle w:val="BodyText"/>
      </w:pPr>
      <w:r>
        <w:rPr>
          <w:bCs/>
          <w:b/>
        </w:rPr>
        <w:t xml:space="preserve">Insurance ID:</w:t>
      </w:r>
      <w:r>
        <w:t xml:space="preserve"> </w:t>
      </w:r>
      <w:r>
        <w:t xml:space="preserve">N/A (Private Pay)</w:t>
      </w:r>
    </w:p>
    <w:p>
      <w:pPr>
        <w:pStyle w:val="BodyText"/>
      </w:pPr>
      <w:r>
        <w:t xml:space="preserve">Provider Details</w:t>
      </w:r>
    </w:p>
    <w:p>
      <w:pPr>
        <w:pStyle w:val="BodyText"/>
      </w:pPr>
      <w:r>
        <w:rPr>
          <w:bCs/>
          <w:b/>
        </w:rPr>
        <w:t xml:space="preserve">Doctor:</w:t>
      </w:r>
      <w:r>
        <w:t xml:space="preserve"> </w:t>
      </w:r>
      <w:r>
        <w:t xml:space="preserve">Dr. Ahmed El-Tayeb, MBChB</w:t>
      </w:r>
    </w:p>
    <w:p>
      <w:pPr>
        <w:pStyle w:val="BodyText"/>
      </w:pPr>
      <w:r>
        <w:rPr>
          <w:bCs/>
          <w:b/>
        </w:rPr>
        <w:t xml:space="preserve">Specialty:</w:t>
      </w:r>
      <w:r>
        <w:t xml:space="preserve"> </w:t>
      </w:r>
      <w:r>
        <w:t xml:space="preserve">General Practitioner</w:t>
      </w:r>
    </w:p>
    <w:p>
      <w:pPr>
        <w:pStyle w:val="BodyText"/>
      </w:pPr>
      <w:r>
        <w:rPr>
          <w:bCs/>
          <w:b/>
        </w:rPr>
        <w:t xml:space="preserve">License No:</w:t>
      </w:r>
      <w:r>
        <w:t xml:space="preserve"> </w:t>
      </w:r>
      <w:r>
        <w:t xml:space="preserve">GMC-SDN-5542</w:t>
      </w:r>
    </w:p>
    <w:p>
      <w:pPr>
        <w:pStyle w:val="BodyText"/>
      </w:pPr>
      <w:r>
        <w:rPr>
          <w:bCs/>
          <w:b/>
        </w:rPr>
        <w:t xml:space="preserve">Chamber:</w:t>
      </w:r>
      <w:r>
        <w:t xml:space="preserve"> </w:t>
      </w:r>
      <w:r>
        <w:t xml:space="preserve">Khartoum Medical Association</w:t>
      </w:r>
    </w:p>
    <w:p>
      <w:pPr>
        <w:pStyle w:val="BodyText"/>
      </w:pPr>
      <w:r>
        <w:t xml:space="preserve">Description of Medical Services Rendered</w:t>
      </w:r>
    </w:p>
    <w:p>
      <w:pPr>
        <w:pStyle w:val="BodyText"/>
      </w:pPr>
      <w:r>
        <w:t xml:space="preserve">This document serves as an official invoice for the medical consultation and treatment provided by a qualified Doctor General Practitioner located in Khartoum, Sudan. The services listed below were rendered on the date of October 24, 2023. As a General Practitioner, the scope of care included a comprehensive physical examination, diagnostic assessment, and the formulation of a treatment plan suitable for the patient's condition within the local healthcare context of Sudan.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(SDG)</w:t>
            </w:r>
          </w:p>
        </w:tc>
        <w:tc>
          <w:tcPr/>
          <w:p>
            <w:pPr>
              <w:pStyle w:val="Compact"/>
              <w:jc w:val="left"/>
            </w:pPr>
            <w:r>
              <w:t xml:space="preserve">Total (SDG)</w:t>
            </w:r>
          </w:p>
        </w:tc>
      </w:tr>
      <w:tr>
        <w:tc>
          <w:tcPr/>
          <w:p>
            <w:pPr>
              <w:pStyle w:val="Compact"/>
              <w:jc w:val="left"/>
            </w:pPr>
            <w:r>
              <w:t xml:space="preserve">1</w:t>
            </w:r>
          </w:p>
        </w:tc>
        <w:tc>
          <w:tcPr/>
          <w:p>
            <w:pPr>
              <w:pStyle w:val="Compact"/>
              <w:jc w:val="left"/>
            </w:pPr>
            <w:r>
              <w:rPr>
                <w:bCs/>
                <w:b/>
              </w:rPr>
              <w:t xml:space="preserve">Initial General Consultation:</w:t>
            </w:r>
            <w:r>
              <w:t xml:space="preserve"> </w:t>
            </w:r>
            <w:r>
              <w:t xml:space="preserve">Comprehensive history taking and physical examination conducted by the General Practitioner. This includes assessment of vital signs, respiratory system, cardiovascular system, and abdominal palpation.</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2</w:t>
            </w:r>
          </w:p>
        </w:tc>
        <w:tc>
          <w:tcPr/>
          <w:p>
            <w:pPr>
              <w:pStyle w:val="Compact"/>
              <w:jc w:val="left"/>
            </w:pPr>
            <w:r>
              <w:rPr>
                <w:bCs/>
                <w:b/>
              </w:rPr>
              <w:t xml:space="preserve">Diagnostic Assessment:</w:t>
            </w:r>
            <w:r>
              <w:t xml:space="preserve"> </w:t>
            </w:r>
            <w:r>
              <w:t xml:space="preserve">Clinical evaluation for acute respiratory infection. Includes throat examination and lung auscultation to determine the necessity of further laboratory testing in Khartoum.</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3</w:t>
            </w:r>
          </w:p>
        </w:tc>
        <w:tc>
          <w:tcPr/>
          <w:p>
            <w:pPr>
              <w:pStyle w:val="Compact"/>
              <w:jc w:val="left"/>
            </w:pPr>
            <w:r>
              <w:rPr>
                <w:bCs/>
                <w:b/>
              </w:rPr>
              <w:t xml:space="preserve">Prescription and Medication Counseling:</w:t>
            </w:r>
            <w:r>
              <w:t xml:space="preserve"> </w:t>
            </w:r>
            <w:r>
              <w:t xml:space="preserve">Detailed prescription for antibiotics and symptomatic relief medication. Includes counseling on dosage, duration, and potential side effects, tailored to the patient's medical history.</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4</w:t>
            </w:r>
          </w:p>
        </w:tc>
        <w:tc>
          <w:tcPr/>
          <w:p>
            <w:pPr>
              <w:pStyle w:val="Compact"/>
              <w:jc w:val="left"/>
            </w:pPr>
            <w:r>
              <w:rPr>
                <w:bCs/>
                <w:b/>
              </w:rPr>
              <w:t xml:space="preserve">Referral for Laboratory Tests:</w:t>
            </w:r>
            <w:r>
              <w:t xml:space="preserve"> </w:t>
            </w:r>
            <w:r>
              <w:t xml:space="preserve">Official referral letter issued for a Complete Blood Count (CBC) and Chest X-Ray at a partner laboratory in Khartoum North to confirm diagnosis.</w:t>
            </w:r>
          </w:p>
        </w:tc>
        <w:tc>
          <w:tcPr/>
          <w:p>
            <w:pPr>
              <w:pStyle w:val="Compact"/>
              <w:jc w:val="left"/>
            </w:pPr>
            <w:r>
              <w:t xml:space="preserve">1</w:t>
            </w:r>
          </w:p>
        </w:tc>
        <w:tc>
          <w:tcPr/>
          <w:p>
            <w:pPr>
              <w:pStyle w:val="Compact"/>
              <w:jc w:val="left"/>
            </w:pPr>
            <w:r>
              <w:t xml:space="preserve">1,000.00</w:t>
            </w:r>
          </w:p>
        </w:tc>
        <w:tc>
          <w:tcPr/>
          <w:p>
            <w:pPr>
              <w:pStyle w:val="Compact"/>
              <w:jc w:val="left"/>
            </w:pPr>
            <w:r>
              <w:t xml:space="preserve">1,000.00</w:t>
            </w:r>
          </w:p>
        </w:tc>
      </w:tr>
      <w:tr>
        <w:tc>
          <w:tcPr/>
          <w:p>
            <w:pPr>
              <w:pStyle w:val="Compact"/>
              <w:jc w:val="left"/>
            </w:pPr>
            <w:r>
              <w:t xml:space="preserve">5</w:t>
            </w:r>
          </w:p>
        </w:tc>
        <w:tc>
          <w:tcPr/>
          <w:p>
            <w:pPr>
              <w:pStyle w:val="Compact"/>
              <w:jc w:val="left"/>
            </w:pPr>
            <w:r>
              <w:rPr>
                <w:bCs/>
                <w:b/>
              </w:rPr>
              <w:t xml:space="preserve">Follow-up Consultation:</w:t>
            </w:r>
            <w:r>
              <w:t xml:space="preserve"> </w:t>
            </w:r>
            <w:r>
              <w:t xml:space="preserve">Scheduled review appointment to assess response to treatment and review laboratory results. Essential for ensuring the efficacy of the prescribed regimen.</w:t>
            </w:r>
          </w:p>
        </w:tc>
        <w:tc>
          <w:tcPr/>
          <w:p>
            <w:pPr>
              <w:pStyle w:val="Compact"/>
              <w:jc w:val="left"/>
            </w:pPr>
            <w:r>
              <w:t xml:space="preserve">1</w:t>
            </w:r>
          </w:p>
        </w:tc>
        <w:tc>
          <w:tcPr/>
          <w:p>
            <w:pPr>
              <w:pStyle w:val="Compact"/>
              <w:jc w:val="left"/>
            </w:pPr>
            <w:r>
              <w:t xml:space="preserve">3,000.00</w:t>
            </w:r>
          </w:p>
        </w:tc>
        <w:tc>
          <w:tcPr/>
          <w:p>
            <w:pPr>
              <w:pStyle w:val="Compact"/>
              <w:jc w:val="left"/>
            </w:pPr>
            <w:r>
              <w:t xml:space="preserve">3,000.00</w:t>
            </w:r>
          </w:p>
        </w:tc>
      </w:tr>
      <w:tr>
        <w:tc>
          <w:tcPr/>
          <w:p>
            <w:pPr>
              <w:pStyle w:val="Compact"/>
              <w:jc w:val="left"/>
            </w:pPr>
            <w:r>
              <w:t xml:space="preserve">6</w:t>
            </w:r>
          </w:p>
        </w:tc>
        <w:tc>
          <w:tcPr/>
          <w:p>
            <w:pPr>
              <w:pStyle w:val="Compact"/>
              <w:jc w:val="left"/>
            </w:pPr>
            <w:r>
              <w:rPr>
                <w:bCs/>
                <w:b/>
              </w:rPr>
              <w:t xml:space="preserve">Medical Certificate:</w:t>
            </w:r>
            <w:r>
              <w:t xml:space="preserve"> </w:t>
            </w:r>
            <w:r>
              <w:t xml:space="preserve">Issuance of a formal medical certificate for sick leave (3 days) required by the patient's employer, stamped and signed by the General Practitioner.</w:t>
            </w:r>
          </w:p>
        </w:tc>
        <w:tc>
          <w:tcPr/>
          <w:p>
            <w:pPr>
              <w:pStyle w:val="Compact"/>
              <w:jc w:val="left"/>
            </w:pPr>
            <w:r>
              <w:t xml:space="preserve">1</w:t>
            </w:r>
          </w:p>
        </w:tc>
        <w:tc>
          <w:tcPr/>
          <w:p>
            <w:pPr>
              <w:pStyle w:val="Compact"/>
              <w:jc w:val="left"/>
            </w:pPr>
            <w:r>
              <w:t xml:space="preserve">1,000.00</w:t>
            </w:r>
          </w:p>
        </w:tc>
        <w:tc>
          <w:tcPr/>
          <w:p>
            <w:pPr>
              <w:pStyle w:val="Compact"/>
              <w:jc w:val="left"/>
            </w:pPr>
            <w:r>
              <w:t xml:space="preserve">1,000.00</w:t>
            </w:r>
          </w:p>
        </w:tc>
      </w:tr>
    </w:tbl>
    <w:p>
      <w:pPr>
        <w:pStyle w:val="BodyText"/>
      </w:pPr>
      <w:r>
        <w:t xml:space="preserve">Subtotal: 14,000.00 SDG</w:t>
      </w:r>
    </w:p>
    <w:p>
      <w:pPr>
        <w:pStyle w:val="BodyText"/>
      </w:pPr>
      <w:r>
        <w:t xml:space="preserve">VAT (0% - Medical Exemption): 0.00 SDG</w:t>
      </w:r>
    </w:p>
    <w:p>
      <w:pPr>
        <w:pStyle w:val="BodyText"/>
      </w:pPr>
      <w:r>
        <w:t xml:space="preserve">Grand Total: 14,000.00 SDG</w:t>
      </w:r>
    </w:p>
    <w:p>
      <w:pPr>
        <w:pStyle w:val="BodyText"/>
      </w:pPr>
      <w:r>
        <w:t xml:space="preserve">Payment Terms and Conditions</w:t>
      </w:r>
    </w:p>
    <w:p>
      <w:pPr>
        <w:pStyle w:val="BodyText"/>
      </w:pPr>
      <w:r>
        <w:rPr>
          <w:bCs/>
          <w:b/>
        </w:rPr>
        <w:t xml:space="preserve">Payment Methods:</w:t>
      </w:r>
      <w:r>
        <w:t xml:space="preserve"> </w:t>
      </w:r>
      <w:r>
        <w:t xml:space="preserve">Payment for this invoice can be made via cash (Sudanese Pounds), bank transfer to the clinic's account at Bank of Khartoum, or via mobile money services (e.g., MyCash or ZainCash) widely used in Sudan.</w:t>
      </w:r>
    </w:p>
    <w:p>
      <w:pPr>
        <w:pStyle w:val="BodyText"/>
      </w:pPr>
      <w:r>
        <w:rPr>
          <w:bCs/>
          <w:b/>
        </w:rPr>
        <w:t xml:space="preserve">Due Date:</w:t>
      </w:r>
      <w:r>
        <w:t xml:space="preserve"> </w:t>
      </w:r>
      <w:r>
        <w:t xml:space="preserve">The full amount is due within 7 days from the date of this invoice. Late payments may incur a penalty fee of 5% per week.</w:t>
      </w:r>
    </w:p>
    <w:p>
      <w:pPr>
        <w:pStyle w:val="BodyText"/>
      </w:pPr>
      <w:r>
        <w:rPr>
          <w:bCs/>
          <w:b/>
        </w:rPr>
        <w:t xml:space="preserve">Validity:</w:t>
      </w:r>
      <w:r>
        <w:t xml:space="preserve"> </w:t>
      </w:r>
      <w:r>
        <w:t xml:space="preserve">This invoice is valid as a proof of payment for insurance claims or employer reimbursement purposes. Please retain this document for your records.</w:t>
      </w:r>
    </w:p>
    <w:p>
      <w:pPr>
        <w:pStyle w:val="BodyText"/>
      </w:pPr>
      <w:r>
        <w:t xml:space="preserve">Important Medical Disclaimer</w:t>
      </w:r>
    </w:p>
    <w:p>
      <w:pPr>
        <w:pStyle w:val="BodyText"/>
      </w:pPr>
      <w:r>
        <w:t xml:space="preserve">The services provided by this Doctor General Practitioner are based on the clinical judgment and medical standards applicable in Khartoum, Sudan. While every effort is made to ensure accurate diagnosis and treatment, medical outcomes cannot be guaranteed. This invoice covers only the professional fees for consultation and administrative services. Costs for laboratory tests, imaging, or medications purchased from external pharmacies are not included in this total unless explicitly stated. Patients are advised to seek immediate emergency care at a major hospital in Khartoum if their condition worsens significantly before the follow-up appointment.</w:t>
      </w:r>
    </w:p>
    <w:p>
      <w:pPr>
        <w:pStyle w:val="BodyText"/>
      </w:pPr>
      <w:r>
        <w:rPr>
          <w:bCs/>
          <w:b/>
        </w:rPr>
        <w:t xml:space="preserve">Authorized Signature</w:t>
      </w:r>
    </w:p>
    <w:p>
      <w:pPr>
        <w:pStyle w:val="BodyText"/>
      </w:pPr>
      <w:r>
        <w:t xml:space="preserve">Dr. Ahmed El-Tayeb</w:t>
      </w:r>
    </w:p>
    <w:p>
      <w:pPr>
        <w:pStyle w:val="BodyText"/>
      </w:pPr>
      <w:r>
        <w:t xml:space="preserve">General Practitioner</w:t>
      </w:r>
    </w:p>
    <w:p>
      <w:pPr>
        <w:pStyle w:val="BodyText"/>
      </w:pPr>
      <w:r>
        <w:rPr>
          <w:bCs/>
          <w:b/>
        </w:rPr>
        <w:t xml:space="preserve">Patient Acknowledgment</w:t>
      </w:r>
    </w:p>
    <w:p>
      <w:pPr>
        <w:pStyle w:val="BodyText"/>
      </w:pPr>
      <w:r>
        <w:t xml:space="preserve">Signature:</w:t>
      </w:r>
    </w:p>
    <w:p>
      <w:pPr>
        <w:pStyle w:val="BodyText"/>
      </w:pPr>
      <w:r>
        <w:t xml:space="preserve">Date:</w:t>
      </w:r>
    </w:p>
    <w:p>
      <w:pPr>
        <w:pStyle w:val="BodyText"/>
      </w:pPr>
      <w:r>
        <w:t xml:space="preserve">Thank you for choosing Dr. Ahmed El-Tayeb Clinic for your healthcare needs in Khartoum, Sudan.</w:t>
      </w:r>
      <w:r>
        <w:br/>
      </w:r>
      <w:r>
        <w:t xml:space="preserve">We are committed to providing high-quality general practice services to our community.</w:t>
      </w:r>
      <w:r>
        <w:br/>
      </w:r>
      <w:r>
        <w:rPr>
          <w:iCs/>
          <w:i/>
        </w:rPr>
        <w:t xml:space="preserve">This is a computer-generated invoice and does not require a physical stamp to be valid.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General Practitioner - Khartoum, Sudan</dc:title>
  <dc:creator/>
  <dc:language>en</dc:language>
  <cp:keywords/>
  <dcterms:created xsi:type="dcterms:W3CDTF">2026-10-10T08:34:59Z</dcterms:created>
  <dcterms:modified xsi:type="dcterms:W3CDTF">2026-10-10T08:34:59Z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