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General</w:t>
      </w:r>
      <w:r>
        <w:t xml:space="preserve"> </w:t>
      </w:r>
      <w:r>
        <w:t xml:space="preserve">Practitioner</w:t>
      </w:r>
      <w:r>
        <w:t xml:space="preserve"> </w:t>
      </w:r>
      <w:r>
        <w:t xml:space="preserve">-</w:t>
      </w:r>
      <w:r>
        <w:t xml:space="preserve"> </w:t>
      </w:r>
      <w:r>
        <w:t xml:space="preserve">Ankara,</w:t>
      </w:r>
      <w:r>
        <w:t xml:space="preserve"> </w:t>
      </w:r>
      <w:r>
        <w:t xml:space="preserve">Turkey</w:t>
      </w:r>
    </w:p>
    <w:bookmarkStart w:id="21" w:name="dr.-ahmet-yilmaz"/>
    <w:p>
      <w:pPr>
        <w:pStyle w:val="Heading1"/>
      </w:pPr>
      <w:r>
        <w:t xml:space="preserve">Dr. Ahmet Yilmaz</w:t>
      </w:r>
    </w:p>
    <w:bookmarkStart w:id="20" w:name="doctor-general-practitioner"/>
    <w:p>
      <w:pPr>
        <w:pStyle w:val="Heading2"/>
      </w:pPr>
      <w:r>
        <w:t xml:space="preserve">Doctor General Practitioner</w:t>
      </w:r>
    </w:p>
    <w:p>
      <w:pPr>
        <w:pStyle w:val="FirstParagraph"/>
      </w:pPr>
      <w:r>
        <w:t xml:space="preserve">Medical License No: 12345</w:t>
      </w:r>
      <w:r>
        <w:br/>
      </w:r>
      <w:r>
        <w:t xml:space="preserve">Chamber of Physicians Registration: 67890</w:t>
      </w:r>
      <w:r>
        <w:br/>
      </w:r>
      <w:r>
        <w:t xml:space="preserve">Tax ID (VKN): 1234567890</w:t>
      </w:r>
      <w:r>
        <w:br/>
      </w:r>
      <w:r>
        <w:t xml:space="preserve">Address: Kizilay Mahallesi, Ataturk Bulvari No: 45, Kat: 3</w:t>
      </w:r>
      <w:r>
        <w:br/>
      </w:r>
      <w:r>
        <w:t xml:space="preserve">Cankaya, 06420 Ankara, Turkey</w:t>
      </w:r>
    </w:p>
    <w:bookmarkEnd w:id="20"/>
    <w:bookmarkEnd w:id="21"/>
    <w:p>
      <w:pPr>
        <w:pStyle w:val="BodyText"/>
      </w:pPr>
      <w:r>
        <w:t xml:space="preserve">INVOICE</w:t>
      </w:r>
    </w:p>
    <w:p>
      <w:pPr>
        <w:pStyle w:val="BodyText"/>
      </w:pPr>
      <w:r>
        <w:rPr>
          <w:bCs/>
          <w:b/>
        </w:rPr>
        <w:t xml:space="preserve">Invoice Number:</w:t>
      </w:r>
      <w:r>
        <w:t xml:space="preserve"> </w:t>
      </w:r>
      <w:r>
        <w:t xml:space="preserve">INV-2023-10-001</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bookmarkStart w:id="22" w:name="service-provider"/>
    <w:p>
      <w:pPr>
        <w:pStyle w:val="Heading3"/>
      </w:pPr>
      <w:r>
        <w:t xml:space="preserve">Service Provider</w:t>
      </w:r>
    </w:p>
    <w:p>
      <w:pPr>
        <w:pStyle w:val="FirstParagraph"/>
      </w:pPr>
      <w:r>
        <w:rPr>
          <w:bCs/>
          <w:b/>
        </w:rPr>
        <w:t xml:space="preserve">Dr. Ahmet Yilmaz</w:t>
      </w:r>
      <w:r>
        <w:br/>
      </w:r>
      <w:r>
        <w:t xml:space="preserve">Doctor General Practitioner</w:t>
      </w:r>
      <w:r>
        <w:br/>
      </w:r>
      <w:r>
        <w:t xml:space="preserve">Private Medical Practice</w:t>
      </w:r>
      <w:r>
        <w:br/>
      </w:r>
      <w:r>
        <w:t xml:space="preserve">Cankaya District</w:t>
      </w:r>
      <w:r>
        <w:br/>
      </w:r>
      <w:r>
        <w:t xml:space="preserve">Ankara, Turkey</w:t>
      </w:r>
      <w:r>
        <w:br/>
      </w:r>
      <w:r>
        <w:t xml:space="preserve">Phone: +90 (312) 555-0123</w:t>
      </w:r>
      <w:r>
        <w:br/>
      </w:r>
      <w:r>
        <w:t xml:space="preserve">Email: contact@drayilmaz.com.tr</w:t>
      </w:r>
    </w:p>
    <w:bookmarkEnd w:id="22"/>
    <w:bookmarkStart w:id="23" w:name="bill-to"/>
    <w:p>
      <w:pPr>
        <w:pStyle w:val="Heading3"/>
      </w:pPr>
      <w:r>
        <w:t xml:space="preserve">Bill To</w:t>
      </w:r>
    </w:p>
    <w:p>
      <w:pPr>
        <w:pStyle w:val="FirstParagraph"/>
      </w:pPr>
      <w:r>
        <w:rPr>
          <w:bCs/>
          <w:b/>
        </w:rPr>
        <w:t xml:space="preserve">Mehmet Demir</w:t>
      </w:r>
      <w:r>
        <w:br/>
      </w:r>
      <w:r>
        <w:t xml:space="preserve">Patient ID: P-98765</w:t>
      </w:r>
      <w:r>
        <w:br/>
      </w:r>
      <w:r>
        <w:t xml:space="preserve">Address: Gaziosmanpasa Mahallesi, 123. Sokak No: 8</w:t>
      </w:r>
      <w:r>
        <w:br/>
      </w:r>
      <w:r>
        <w:t xml:space="preserve">Yesilkoy, 06520 Ankara, Turkey</w:t>
      </w:r>
      <w:r>
        <w:br/>
      </w:r>
      <w:r>
        <w:t xml:space="preserve">Phone: +90 (532) 111-2233</w:t>
      </w:r>
      <w:r>
        <w:br/>
      </w:r>
      <w:r>
        <w:t xml:space="preserve">Insurance Provider: Anadolu Sigorta (Private)</w:t>
      </w:r>
      <w:r>
        <w:br/>
      </w:r>
      <w:r>
        <w:t xml:space="preserve">Policy Number: AS-99887766</w:t>
      </w:r>
    </w:p>
    <w:bookmarkEnd w:id="23"/>
    <w:bookmarkStart w:id="25" w:name="medical-services-rendered"/>
    <w:p>
      <w:pPr>
        <w:pStyle w:val="Heading3"/>
      </w:pPr>
      <w:r>
        <w:t xml:space="preserve">Medical Services Rendered</w:t>
      </w:r>
    </w:p>
    <w:p>
      <w:pPr>
        <w:pStyle w:val="FirstParagraph"/>
      </w:pPr>
      <w:r>
        <w:t xml:space="preserve">The following Invoice details the professional medical services provided by the Doctor General Practitioner in Ankara, Turkey. These services adhere to the standards set by the Ministry of Health of the Republic of Turkey and the Ankara Chamber of Physicians.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Description of Service</w:t>
            </w:r>
          </w:p>
        </w:tc>
        <w:tc>
          <w:tcPr/>
          <w:p>
            <w:pPr>
              <w:pStyle w:val="Compact"/>
              <w:jc w:val="left"/>
            </w:pPr>
            <w:r>
              <w:t xml:space="preserve">ICD-10 / Procedure Code</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rPr>
                <w:bCs/>
                <w:b/>
              </w:rPr>
              <w:t xml:space="preserve">Initial Consultation - General Practice</w:t>
            </w:r>
            <w:r>
              <w:br/>
            </w:r>
            <w:r>
              <w:t xml:space="preserve">Comprehensive health assessment, history taking, and physical examination conducted at the Ankara clinic.</w:t>
            </w:r>
          </w:p>
        </w:tc>
        <w:tc>
          <w:tcPr/>
          <w:p>
            <w:pPr>
              <w:pStyle w:val="Compact"/>
              <w:jc w:val="left"/>
            </w:pPr>
            <w:r>
              <w:t xml:space="preserve">Z00.00</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rPr>
                <w:bCs/>
                <w:b/>
              </w:rPr>
              <w:t xml:space="preserve">Diagnostic Blood Panel</w:t>
            </w:r>
            <w:r>
              <w:br/>
            </w:r>
            <w:r>
              <w:t xml:space="preserve">Complete Blood Count (CBC), Metabolic Panel, and Lipid Profile analysis ordered by the Doctor General Practitioner.</w:t>
            </w:r>
          </w:p>
        </w:tc>
        <w:tc>
          <w:tcPr/>
          <w:p>
            <w:pPr>
              <w:pStyle w:val="Compact"/>
              <w:jc w:val="left"/>
            </w:pPr>
            <w:r>
              <w:t xml:space="preserve">80053</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rPr>
                <w:bCs/>
                <w:b/>
              </w:rPr>
              <w:t xml:space="preserve">Electrocardiogram (ECG)</w:t>
            </w:r>
            <w:r>
              <w:br/>
            </w:r>
            <w:r>
              <w:t xml:space="preserve">Standard 12-lead ECG performed to assess cardiac rhythm and function.</w:t>
            </w:r>
          </w:p>
        </w:tc>
        <w:tc>
          <w:tcPr/>
          <w:p>
            <w:pPr>
              <w:pStyle w:val="Compact"/>
              <w:jc w:val="left"/>
            </w:pPr>
            <w:r>
              <w:t xml:space="preserve">93000</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rPr>
                <w:bCs/>
                <w:b/>
              </w:rPr>
              <w:t xml:space="preserve">Prescription Management</w:t>
            </w:r>
            <w:r>
              <w:br/>
            </w:r>
            <w:r>
              <w:t xml:space="preserve">Electronic prescription issuance via the Ministry of Health e-Nabiz system for prescribed medication.</w:t>
            </w:r>
          </w:p>
        </w:tc>
        <w:tc>
          <w:tcPr/>
          <w:p>
            <w:pPr>
              <w:pStyle w:val="Compact"/>
              <w:jc w:val="left"/>
            </w:pPr>
            <w:r>
              <w:t xml:space="preserve">G-Code</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rPr>
                <w:bCs/>
                <w:b/>
              </w:rPr>
              <w:t xml:space="preserve">Follow-up Consultation</w:t>
            </w:r>
            <w:r>
              <w:br/>
            </w:r>
            <w:r>
              <w:t xml:space="preserve">Review of diagnostic results and adjustment of treatment plan by the Doctor General Practitioner.</w:t>
            </w:r>
          </w:p>
        </w:tc>
        <w:tc>
          <w:tcPr/>
          <w:p>
            <w:pPr>
              <w:pStyle w:val="Compact"/>
              <w:jc w:val="left"/>
            </w:pPr>
            <w:r>
              <w:t xml:space="preserve">Z09</w:t>
            </w:r>
          </w:p>
        </w:tc>
        <w:tc>
          <w:tcPr/>
          <w:p>
            <w:pPr>
              <w:pStyle w:val="Compact"/>
              <w:jc w:val="left"/>
            </w:pPr>
            <w:r>
              <w:t xml:space="preserve">Oct 24, 2023</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bl>
    <w:p>
      <w:pPr>
        <w:pStyle w:val="BodyText"/>
      </w:pPr>
      <w:r>
        <w:t xml:space="preserve">Subtotal:</w:t>
      </w:r>
      <w:r>
        <w:t xml:space="preserve"> </w:t>
      </w:r>
      <w:r>
        <w:t xml:space="preserve">2,100.00 TRY</w:t>
      </w:r>
    </w:p>
    <w:p>
      <w:pPr>
        <w:pStyle w:val="BodyText"/>
      </w:pPr>
      <w:r>
        <w:t xml:space="preserve">Value Added Tax (KDV) 1%:</w:t>
      </w:r>
      <w:r>
        <w:t xml:space="preserve"> </w:t>
      </w:r>
      <w:r>
        <w:t xml:space="preserve">21.00 TRY</w:t>
      </w:r>
    </w:p>
    <w:p>
      <w:pPr>
        <w:pStyle w:val="BodyText"/>
      </w:pPr>
      <w:r>
        <w:t xml:space="preserve">Insurance Coverage (Anadolu Sigorta):</w:t>
      </w:r>
      <w:r>
        <w:t xml:space="preserve"> </w:t>
      </w:r>
      <w:r>
        <w:t xml:space="preserve">-1,500.00 TRY</w:t>
      </w:r>
    </w:p>
    <w:p>
      <w:pPr>
        <w:pStyle w:val="BodyText"/>
      </w:pPr>
      <w:r>
        <w:t xml:space="preserve">Amount Due (Net):</w:t>
      </w:r>
      <w:r>
        <w:t xml:space="preserve"> </w:t>
      </w:r>
      <w:r>
        <w:t xml:space="preserve">621.00 TRY</w:t>
      </w:r>
    </w:p>
    <w:bookmarkStart w:id="24" w:name="important-notes-payment-terms"/>
    <w:p>
      <w:pPr>
        <w:pStyle w:val="Heading4"/>
      </w:pPr>
      <w:r>
        <w:t xml:space="preserve">Important Notes &amp; Payment Terms:</w:t>
      </w:r>
    </w:p>
    <w:p>
      <w:pPr>
        <w:numPr>
          <w:ilvl w:val="0"/>
          <w:numId w:val="1001"/>
        </w:numPr>
        <w:pStyle w:val="Compact"/>
      </w:pPr>
      <w:r>
        <w:rPr>
          <w:bCs/>
          <w:b/>
        </w:rPr>
        <w:t xml:space="preserve">Currency:</w:t>
      </w:r>
      <w:r>
        <w:t xml:space="preserve"> </w:t>
      </w:r>
      <w:r>
        <w:t xml:space="preserve">All amounts are listed in Turkish Lira (TRY).</w:t>
      </w:r>
    </w:p>
    <w:p>
      <w:pPr>
        <w:numPr>
          <w:ilvl w:val="0"/>
          <w:numId w:val="1001"/>
        </w:numPr>
        <w:pStyle w:val="Compact"/>
      </w:pPr>
      <w:r>
        <w:rPr>
          <w:bCs/>
          <w:b/>
        </w:rPr>
        <w:t xml:space="preserve">Payment Methods:</w:t>
      </w:r>
      <w:r>
        <w:t xml:space="preserve"> </w:t>
      </w:r>
      <w:r>
        <w:t xml:space="preserve">Payments can be made via bank transfer to Garanti BBVA (IBAN: TR12 0006 2000 1234 5678 9012 34), credit card at the clinic in Ankara, or via mobile payment apps.</w:t>
      </w:r>
    </w:p>
    <w:p>
      <w:pPr>
        <w:numPr>
          <w:ilvl w:val="0"/>
          <w:numId w:val="1001"/>
        </w:numPr>
        <w:pStyle w:val="Compact"/>
      </w:pPr>
      <w:r>
        <w:rPr>
          <w:bCs/>
          <w:b/>
        </w:rPr>
        <w:t xml:space="preserve">Tax Information:</w:t>
      </w:r>
      <w:r>
        <w:t xml:space="preserve"> </w:t>
      </w:r>
      <w:r>
        <w:t xml:space="preserve">This Invoice is issued in accordance with the Turkish Tax Procedure Law. The 1% KDV (Value Added Tax) is applied as per the current regulations for private medical services in Turkey.</w:t>
      </w:r>
    </w:p>
    <w:p>
      <w:pPr>
        <w:numPr>
          <w:ilvl w:val="0"/>
          <w:numId w:val="1001"/>
        </w:numPr>
        <w:pStyle w:val="Compact"/>
      </w:pPr>
      <w:r>
        <w:rPr>
          <w:bCs/>
          <w:b/>
        </w:rPr>
        <w:t xml:space="preserve">Validity:</w:t>
      </w:r>
      <w:r>
        <w:t xml:space="preserve"> </w:t>
      </w:r>
      <w:r>
        <w:t xml:space="preserve">This document serves as an official receipt for the services provided by the Doctor General Practitioner. Please retain this Invoice for your personal records and insurance claims.</w:t>
      </w:r>
    </w:p>
    <w:p>
      <w:pPr>
        <w:numPr>
          <w:ilvl w:val="0"/>
          <w:numId w:val="1001"/>
        </w:numPr>
        <w:pStyle w:val="Compact"/>
      </w:pPr>
      <w:r>
        <w:rPr>
          <w:bCs/>
          <w:b/>
        </w:rPr>
        <w:t xml:space="preserve">Disputes:</w:t>
      </w:r>
      <w:r>
        <w:t xml:space="preserve"> </w:t>
      </w:r>
      <w:r>
        <w:t xml:space="preserve">Any discrepancies regarding the charges must be reported within 15 days of the invoice date to the clinic administration in Ankara.</w:t>
      </w:r>
    </w:p>
    <w:bookmarkEnd w:id="24"/>
    <w:p>
      <w:pPr>
        <w:pStyle w:val="FirstParagraph"/>
      </w:pPr>
      <w:r>
        <w:rPr>
          <w:bCs/>
          <w:b/>
        </w:rPr>
        <w:t xml:space="preserve">Authorized Signature</w:t>
      </w:r>
    </w:p>
    <w:p>
      <w:pPr>
        <w:pStyle w:val="BodyText"/>
      </w:pPr>
      <w:r>
        <w:t xml:space="preserve">Dr. Ahmet Yilmaz</w:t>
      </w:r>
      <w:r>
        <w:br/>
      </w:r>
      <w:r>
        <w:t xml:space="preserve">Doctor General Practitioner</w:t>
      </w:r>
      <w:r>
        <w:br/>
      </w:r>
      <w:r>
        <w:t xml:space="preserve">Ankara, Turkey</w:t>
      </w:r>
    </w:p>
    <w:p>
      <w:pPr>
        <w:pStyle w:val="BodyText"/>
      </w:pPr>
      <w:r>
        <w:t xml:space="preserve">This Invoice was generated electronically. No signature is required for validity.</w:t>
      </w:r>
      <w:r>
        <w:br/>
      </w:r>
      <w:r>
        <w:t xml:space="preserve">Dr. Ahmet Yilmaz Medical Practice | Cankaya, Ankara, Turkey</w:t>
      </w:r>
      <w:r>
        <w:br/>
      </w:r>
      <w:r>
        <w:t xml:space="preserve">Phone: +90 (312) 555-0123 | Email: contact@drayilmaz.com.tr</w:t>
      </w:r>
      <w:r>
        <w:br/>
      </w:r>
      <w:r>
        <w:rPr>
          <w:iCs/>
          <w:i/>
        </w:rPr>
        <w:t xml:space="preserve">Thank you for trusting our medical care in Turkey.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General Practitioner - Ankara, Turkey</dc:title>
  <dc:creator/>
  <dc:language>en</dc:language>
  <cp:keywords/>
  <dcterms:created xsi:type="dcterms:W3CDTF">2026-10-10T06:40:57Z</dcterms:created>
  <dcterms:modified xsi:type="dcterms:W3CDTF">2026-10-10T06:40:57Z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