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Chicago,</w:t>
      </w:r>
      <w:r>
        <w:t xml:space="preserve"> </w:t>
      </w:r>
      <w:r>
        <w:t xml:space="preserve">IL</w:t>
      </w:r>
    </w:p>
    <w:bookmarkStart w:id="21" w:name="chicago-medical-associates"/>
    <w:p>
      <w:pPr>
        <w:pStyle w:val="Heading1"/>
      </w:pPr>
      <w:r>
        <w:t xml:space="preserve">Chicago Medical Associates</w:t>
      </w:r>
    </w:p>
    <w:bookmarkStart w:id="20" w:name="dr.-sarah-j.-mitchell-md"/>
    <w:p>
      <w:pPr>
        <w:pStyle w:val="Heading2"/>
      </w:pPr>
      <w:r>
        <w:t xml:space="preserve">Dr. Sarah J. Mitchell, MD</w:t>
      </w:r>
    </w:p>
    <w:p>
      <w:pPr>
        <w:pStyle w:val="FirstParagraph"/>
      </w:pPr>
      <w:r>
        <w:rPr>
          <w:bCs/>
          <w:b/>
        </w:rPr>
        <w:t xml:space="preserve">Board Certified General Practitioner</w:t>
      </w:r>
      <w:r>
        <w:br/>
      </w:r>
      <w:r>
        <w:t xml:space="preserve">123 North Michigan Avenue, Suite 400</w:t>
      </w:r>
      <w:r>
        <w:br/>
      </w:r>
      <w:r>
        <w:t xml:space="preserve">Chicago, IL 60601</w:t>
      </w:r>
      <w:r>
        <w:br/>
      </w:r>
      <w:r>
        <w:t xml:space="preserve">United States</w:t>
      </w:r>
      <w:r>
        <w:br/>
      </w:r>
      <w:r>
        <w:t xml:space="preserve">Phone: (312) 555-0199</w:t>
      </w:r>
      <w:r>
        <w:br/>
      </w:r>
      <w:r>
        <w:t xml:space="preserve">Fax: (312) 555-0198</w:t>
      </w:r>
      <w:r>
        <w:br/>
      </w:r>
      <w:r>
        <w:t xml:space="preserve">NPI: 1234567890</w:t>
      </w:r>
      <w:r>
        <w:br/>
      </w:r>
      <w:r>
        <w:t xml:space="preserve">Tax ID: 36-1234567</w:t>
      </w:r>
    </w:p>
    <w:bookmarkEnd w:id="20"/>
    <w:bookmarkEnd w:id="21"/>
    <w:bookmarkStart w:id="22" w:name="invoice"/>
    <w:p>
      <w:pPr>
        <w:pStyle w:val="Heading3"/>
      </w:pPr>
      <w:r>
        <w:t xml:space="preserve">INVOICE</w:t>
      </w:r>
    </w:p>
    <w:p>
      <w:pPr>
        <w:pStyle w:val="FirstParagraph"/>
      </w:pPr>
      <w:r>
        <w:rPr>
          <w:bCs/>
          <w:b/>
        </w:rPr>
        <w:t xml:space="preserve">Invoice #:</w:t>
      </w:r>
      <w:r>
        <w:t xml:space="preserve"> </w:t>
      </w:r>
      <w:r>
        <w:t xml:space="preserve">CHI-2023-8942</w:t>
      </w:r>
      <w:r>
        <w:br/>
      </w:r>
      <w:r>
        <w:rPr>
          <w:bCs/>
          <w:b/>
        </w:rPr>
        <w:t xml:space="preserve">Date Issued:</w:t>
      </w:r>
      <w:r>
        <w:t xml:space="preserve"> </w:t>
      </w:r>
      <w:r>
        <w:t xml:space="preserve">October 24, 2023</w:t>
      </w:r>
      <w:r>
        <w:br/>
      </w:r>
      <w:r>
        <w:rPr>
          <w:bCs/>
          <w:b/>
        </w:rPr>
        <w:t xml:space="preserve">Due Date:</w:t>
      </w:r>
      <w:r>
        <w:t xml:space="preserve"> </w:t>
      </w:r>
      <w:r>
        <w:t xml:space="preserve">November 24, 2023</w:t>
      </w:r>
      <w:r>
        <w:br/>
      </w:r>
      <w:r>
        <w:rPr>
          <w:bCs/>
          <w:b/>
        </w:rPr>
        <w:t xml:space="preserve">Service Date:</w:t>
      </w:r>
      <w:r>
        <w:t xml:space="preserve"> </w:t>
      </w:r>
      <w:r>
        <w:t xml:space="preserve">October 20, 2023</w:t>
      </w:r>
    </w:p>
    <w:bookmarkEnd w:id="22"/>
    <w:p>
      <w:pPr>
        <w:pStyle w:val="BodyText"/>
      </w:pPr>
      <w:r>
        <w:t xml:space="preserve">Bill To / Patient Name</w:t>
      </w:r>
    </w:p>
    <w:p>
      <w:pPr>
        <w:pStyle w:val="BodyText"/>
      </w:pPr>
      <w:r>
        <w:rPr>
          <w:bCs/>
          <w:b/>
        </w:rPr>
        <w:t xml:space="preserve">Mr. James A. Anderson</w:t>
      </w:r>
      <w:r>
        <w:br/>
      </w:r>
      <w:r>
        <w:t xml:space="preserve">456 West Diversey Parkway</w:t>
      </w:r>
      <w:r>
        <w:br/>
      </w:r>
      <w:r>
        <w:t xml:space="preserve">Chicago, IL 60614</w:t>
      </w:r>
      <w:r>
        <w:br/>
      </w:r>
      <w:r>
        <w:t xml:space="preserve">United States</w:t>
      </w:r>
      <w:r>
        <w:br/>
      </w:r>
      <w:r>
        <w:t xml:space="preserve">Phone: (773) 555-0123</w:t>
      </w:r>
      <w:r>
        <w:br/>
      </w:r>
      <w:r>
        <w:t xml:space="preserve">DOB: 05/12/1985</w:t>
      </w:r>
    </w:p>
    <w:p>
      <w:pPr>
        <w:pStyle w:val="BodyText"/>
      </w:pPr>
      <w:r>
        <w:t xml:space="preserve">Insurance Information</w:t>
      </w:r>
    </w:p>
    <w:p>
      <w:pPr>
        <w:pStyle w:val="BodyText"/>
      </w:pPr>
      <w:r>
        <w:rPr>
          <w:bCs/>
          <w:b/>
        </w:rPr>
        <w:t xml:space="preserve">Blue Cross Blue Shield of Illinois</w:t>
      </w:r>
      <w:r>
        <w:br/>
      </w:r>
      <w:r>
        <w:t xml:space="preserve">Policy Holder: James A. Anderson</w:t>
      </w:r>
      <w:r>
        <w:br/>
      </w:r>
      <w:r>
        <w:t xml:space="preserve">Group Number: 987654321</w:t>
      </w:r>
      <w:r>
        <w:br/>
      </w:r>
      <w:r>
        <w:t xml:space="preserve">Member ID: BCBS-IL-998877</w:t>
      </w:r>
      <w:r>
        <w:br/>
      </w:r>
      <w:r>
        <w:t xml:space="preserve">Subscriber Relationship: Self</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Code</w:t>
            </w:r>
          </w:p>
        </w:tc>
        <w:tc>
          <w:tcPr/>
          <w:p>
            <w:pPr>
              <w:pStyle w:val="Compact"/>
              <w:jc w:val="left"/>
            </w:pPr>
            <w:r>
              <w:t xml:space="preserve">Description of Services</w:t>
            </w:r>
          </w:p>
        </w:tc>
        <w:tc>
          <w:tcPr/>
          <w:p>
            <w:pPr>
              <w:pStyle w:val="Compact"/>
              <w:jc w:val="left"/>
            </w:pPr>
            <w:r>
              <w:t xml:space="preserve">Charges</w:t>
            </w:r>
          </w:p>
        </w:tc>
        <w:tc>
          <w:tcPr/>
          <w:p>
            <w:pPr>
              <w:pStyle w:val="Compact"/>
              <w:jc w:val="left"/>
            </w:pPr>
            <w:r>
              <w:t xml:space="preserve">Allowed Amount</w:t>
            </w:r>
          </w:p>
        </w:tc>
      </w:tr>
      <w:tr>
        <w:tc>
          <w:tcPr/>
          <w:p>
            <w:pPr>
              <w:pStyle w:val="Compact"/>
              <w:jc w:val="left"/>
            </w:pPr>
            <w:r>
              <w:t xml:space="preserve">99213</w:t>
            </w:r>
          </w:p>
        </w:tc>
        <w:tc>
          <w:tcPr/>
          <w:p>
            <w:pPr>
              <w:pStyle w:val="Compact"/>
              <w:jc w:val="left"/>
            </w:pPr>
            <w:r>
              <w:t xml:space="preserve">Office or other outpatient visit for the evaluation and management of an established patient; which requires at least two of these three key components: medically appropriate history and/or examination and medical decision making of low complexity. Counseling and/or coordination of care with other providers or agencies are provided consistent with the patients medical condition.</w:t>
            </w:r>
          </w:p>
        </w:tc>
        <w:tc>
          <w:tcPr/>
          <w:p>
            <w:pPr>
              <w:pStyle w:val="Compact"/>
              <w:jc w:val="left"/>
            </w:pPr>
            <w:r>
              <w:t xml:space="preserve">$185.00</w:t>
            </w:r>
          </w:p>
        </w:tc>
        <w:tc>
          <w:tcPr/>
          <w:p>
            <w:pPr>
              <w:pStyle w:val="Compact"/>
              <w:jc w:val="left"/>
            </w:pPr>
            <w:r>
              <w:t xml:space="preserve">$140.00</w:t>
            </w:r>
          </w:p>
        </w:tc>
      </w:tr>
      <w:tr>
        <w:tc>
          <w:tcPr/>
          <w:p>
            <w:pPr>
              <w:pStyle w:val="Compact"/>
              <w:jc w:val="left"/>
            </w:pPr>
            <w:r>
              <w:t xml:space="preserve">36415</w:t>
            </w:r>
          </w:p>
        </w:tc>
        <w:tc>
          <w:tcPr/>
          <w:p>
            <w:pPr>
              <w:pStyle w:val="Compact"/>
              <w:jc w:val="left"/>
            </w:pPr>
            <w:r>
              <w:t xml:space="preserve">Collection of venous blood by venipuncture. This procedure was performed to facilitate the comprehensive blood panel ordered during the consultation.</w:t>
            </w:r>
          </w:p>
        </w:tc>
        <w:tc>
          <w:tcPr/>
          <w:p>
            <w:pPr>
              <w:pStyle w:val="Compact"/>
              <w:jc w:val="left"/>
            </w:pPr>
            <w:r>
              <w:t xml:space="preserve">$25.00</w:t>
            </w:r>
          </w:p>
        </w:tc>
        <w:tc>
          <w:tcPr/>
          <w:p>
            <w:pPr>
              <w:pStyle w:val="Compact"/>
              <w:jc w:val="left"/>
            </w:pPr>
            <w:r>
              <w:t xml:space="preserve">$20.00</w:t>
            </w:r>
          </w:p>
        </w:tc>
      </w:tr>
      <w:tr>
        <w:tc>
          <w:tcPr/>
          <w:p>
            <w:pPr>
              <w:pStyle w:val="Compact"/>
              <w:jc w:val="left"/>
            </w:pPr>
            <w:r>
              <w:t xml:space="preserve">80053</w:t>
            </w:r>
          </w:p>
        </w:tc>
        <w:tc>
          <w:tcPr/>
          <w:p>
            <w:pPr>
              <w:pStyle w:val="Compact"/>
              <w:jc w:val="left"/>
            </w:pPr>
            <w:r>
              <w:t xml:space="preserve">Comprehensive metabolic panel. This laboratory analysis includes measurement of glucose, calcium, and electrolytes, as well as kidney and liver function tests, essential for the general practitioner's assessment of metabolic health.</w:t>
            </w:r>
          </w:p>
        </w:tc>
        <w:tc>
          <w:tcPr/>
          <w:p>
            <w:pPr>
              <w:pStyle w:val="Compact"/>
              <w:jc w:val="left"/>
            </w:pPr>
            <w:r>
              <w:t xml:space="preserve">$120.00</w:t>
            </w:r>
          </w:p>
        </w:tc>
        <w:tc>
          <w:tcPr/>
          <w:p>
            <w:pPr>
              <w:pStyle w:val="Compact"/>
              <w:jc w:val="left"/>
            </w:pPr>
            <w:r>
              <w:t xml:space="preserve">$95.00</w:t>
            </w:r>
          </w:p>
        </w:tc>
      </w:tr>
      <w:tr>
        <w:tc>
          <w:tcPr/>
          <w:p>
            <w:pPr>
              <w:pStyle w:val="Compact"/>
              <w:jc w:val="left"/>
            </w:pPr>
            <w:r>
              <w:t xml:space="preserve">85025</w:t>
            </w:r>
          </w:p>
        </w:tc>
        <w:tc>
          <w:tcPr/>
          <w:p>
            <w:pPr>
              <w:pStyle w:val="Compact"/>
              <w:jc w:val="left"/>
            </w:pPr>
            <w:r>
              <w:t xml:space="preserve">Complete blood count (CBC) with automated differential. This test evaluates the overall health and detects a wide range of disorders, including anemia, infection, and leukemia.</w:t>
            </w:r>
          </w:p>
        </w:tc>
        <w:tc>
          <w:tcPr/>
          <w:p>
            <w:pPr>
              <w:pStyle w:val="Compact"/>
              <w:jc w:val="left"/>
            </w:pPr>
            <w:r>
              <w:t xml:space="preserve">$85.00</w:t>
            </w:r>
          </w:p>
        </w:tc>
        <w:tc>
          <w:tcPr/>
          <w:p>
            <w:pPr>
              <w:pStyle w:val="Compact"/>
              <w:jc w:val="left"/>
            </w:pPr>
            <w:r>
              <w:t xml:space="preserve">$65.00</w:t>
            </w:r>
          </w:p>
        </w:tc>
      </w:tr>
      <w:tr>
        <w:tc>
          <w:tcPr/>
          <w:p>
            <w:pPr>
              <w:pStyle w:val="Compact"/>
              <w:jc w:val="left"/>
            </w:pPr>
            <w:r>
              <w:t xml:space="preserve">80061</w:t>
            </w:r>
          </w:p>
        </w:tc>
        <w:tc>
          <w:tcPr/>
          <w:p>
            <w:pPr>
              <w:pStyle w:val="Compact"/>
              <w:jc w:val="left"/>
            </w:pPr>
            <w:r>
              <w:t xml:space="preserve">Lipid panel. Measurement of total cholesterol, HDL cholesterol, LDL cholesterol, and triglycerides to assess cardiovascular risk factors.</w:t>
            </w:r>
          </w:p>
        </w:tc>
        <w:tc>
          <w:tcPr/>
          <w:p>
            <w:pPr>
              <w:pStyle w:val="Compact"/>
              <w:jc w:val="left"/>
            </w:pPr>
            <w:r>
              <w:t xml:space="preserve">$95.00</w:t>
            </w:r>
          </w:p>
        </w:tc>
        <w:tc>
          <w:tcPr/>
          <w:p>
            <w:pPr>
              <w:pStyle w:val="Compact"/>
              <w:jc w:val="left"/>
            </w:pPr>
            <w:r>
              <w:t xml:space="preserve">$75.00</w:t>
            </w:r>
          </w:p>
        </w:tc>
      </w:tr>
      <w:tr>
        <w:tc>
          <w:tcPr/>
          <w:p>
            <w:pPr>
              <w:pStyle w:val="Compact"/>
              <w:jc w:val="left"/>
            </w:pPr>
            <w:r>
              <w:t xml:space="preserve">99214</w:t>
            </w:r>
          </w:p>
        </w:tc>
        <w:tc>
          <w:tcPr/>
          <w:p>
            <w:pPr>
              <w:pStyle w:val="Compact"/>
              <w:jc w:val="left"/>
            </w:pPr>
            <w:r>
              <w:t xml:space="preserve">Follow-up consultation regarding chronic hypertension management. Includes review of laboratory results, medication adjustment, and patient education on lifestyle modifications.</w:t>
            </w:r>
          </w:p>
        </w:tc>
        <w:tc>
          <w:tcPr/>
          <w:p>
            <w:pPr>
              <w:pStyle w:val="Compact"/>
              <w:jc w:val="left"/>
            </w:pPr>
            <w:r>
              <w:t xml:space="preserve">$220.00</w:t>
            </w:r>
          </w:p>
        </w:tc>
        <w:tc>
          <w:tcPr/>
          <w:p>
            <w:pPr>
              <w:pStyle w:val="Compact"/>
              <w:jc w:val="left"/>
            </w:pPr>
            <w:r>
              <w:t xml:space="preserve">$175.00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Billed Charges:</w:t>
            </w:r>
          </w:p>
        </w:tc>
        <w:tc>
          <w:tcPr/>
          <w:p>
            <w:pPr>
              <w:pStyle w:val="Compact"/>
              <w:jc w:val="left"/>
            </w:pPr>
            <w:r>
              <w:t xml:space="preserve">$730.00</w:t>
            </w:r>
          </w:p>
        </w:tc>
      </w:tr>
      <w:tr>
        <w:tc>
          <w:tcPr/>
          <w:p>
            <w:pPr>
              <w:pStyle w:val="Compact"/>
              <w:jc w:val="left"/>
            </w:pPr>
            <w:r>
              <w:t xml:space="preserve">Total Allowed Amount:</w:t>
            </w:r>
          </w:p>
        </w:tc>
        <w:tc>
          <w:tcPr/>
          <w:p>
            <w:pPr>
              <w:pStyle w:val="Compact"/>
              <w:jc w:val="left"/>
            </w:pPr>
            <w:r>
              <w:t xml:space="preserve">$570.00</w:t>
            </w:r>
          </w:p>
        </w:tc>
      </w:tr>
      <w:tr>
        <w:tc>
          <w:tcPr/>
          <w:p>
            <w:pPr>
              <w:pStyle w:val="Compact"/>
              <w:jc w:val="left"/>
            </w:pPr>
            <w:r>
              <w:t xml:space="preserve">Contractual Adjustment:</w:t>
            </w:r>
          </w:p>
        </w:tc>
        <w:tc>
          <w:tcPr/>
          <w:p>
            <w:pPr>
              <w:pStyle w:val="Compact"/>
              <w:jc w:val="left"/>
            </w:pPr>
            <w:r>
              <w:t xml:space="preserve">($160.00)</w:t>
            </w:r>
          </w:p>
        </w:tc>
      </w:tr>
      <w:tr>
        <w:tc>
          <w:tcPr/>
          <w:p>
            <w:pPr>
              <w:pStyle w:val="Compact"/>
              <w:jc w:val="left"/>
            </w:pPr>
            <w:r>
              <w:t xml:space="preserve">Insurance Payment (BCBS):</w:t>
            </w:r>
          </w:p>
        </w:tc>
        <w:tc>
          <w:tcPr/>
          <w:p>
            <w:pPr>
              <w:pStyle w:val="Compact"/>
              <w:jc w:val="left"/>
            </w:pPr>
            <w:r>
              <w:t xml:space="preserve">($456.00)</w:t>
            </w:r>
          </w:p>
        </w:tc>
      </w:tr>
      <w:tr>
        <w:tc>
          <w:tcPr/>
          <w:p>
            <w:pPr>
              <w:pStyle w:val="Compact"/>
              <w:jc w:val="left"/>
            </w:pPr>
            <w:r>
              <w:t xml:space="preserve">Deductible Applied:</w:t>
            </w:r>
          </w:p>
        </w:tc>
        <w:tc>
          <w:tcPr/>
          <w:p>
            <w:pPr>
              <w:pStyle w:val="Compact"/>
              <w:jc w:val="left"/>
            </w:pPr>
            <w:r>
              <w:t xml:space="preserve">($50.00)</w:t>
            </w:r>
          </w:p>
        </w:tc>
      </w:tr>
      <w:tr>
        <w:tc>
          <w:tcPr/>
          <w:p>
            <w:pPr>
              <w:pStyle w:val="Compact"/>
              <w:jc w:val="left"/>
            </w:pPr>
            <w:r>
              <w:t xml:space="preserve">Patient Responsibility:</w:t>
            </w:r>
          </w:p>
        </w:tc>
        <w:tc>
          <w:tcPr/>
          <w:p>
            <w:pPr>
              <w:pStyle w:val="Compact"/>
              <w:jc w:val="left"/>
            </w:pPr>
            <w:r>
              <w:t xml:space="preserve">$64.00</w:t>
            </w:r>
          </w:p>
        </w:tc>
      </w:tr>
    </w:tbl>
    <w:bookmarkStart w:id="23" w:name="payment-instructions-important-notes"/>
    <w:p>
      <w:pPr>
        <w:pStyle w:val="Heading4"/>
      </w:pPr>
      <w:r>
        <w:t xml:space="preserve">Payment Instructions &amp; Important Notes</w:t>
      </w:r>
    </w:p>
    <w:p>
      <w:pPr>
        <w:pStyle w:val="FirstParagraph"/>
      </w:pPr>
      <w:r>
        <w:t xml:space="preserve">This</w:t>
      </w:r>
      <w:r>
        <w:t xml:space="preserve"> </w:t>
      </w:r>
      <w:r>
        <w:rPr>
          <w:bCs/>
          <w:b/>
        </w:rPr>
        <w:t xml:space="preserve">Invoice</w:t>
      </w:r>
      <w:r>
        <w:t xml:space="preserve"> </w:t>
      </w:r>
      <w:r>
        <w:t xml:space="preserve">represents the outstanding balance for medical services rendered by Dr. Sarah J. Mitchell, a licensed</w:t>
      </w:r>
      <w:r>
        <w:t xml:space="preserve"> </w:t>
      </w:r>
      <w:r>
        <w:rPr>
          <w:bCs/>
          <w:b/>
        </w:rPr>
        <w:t xml:space="preserve">Doctor General Practitioner</w:t>
      </w:r>
      <w:r>
        <w:t xml:space="preserve"> </w:t>
      </w:r>
      <w:r>
        <w:t xml:space="preserve">located in</w:t>
      </w:r>
      <w:r>
        <w:t xml:space="preserve"> </w:t>
      </w:r>
      <w:r>
        <w:rPr>
          <w:bCs/>
          <w:b/>
        </w:rPr>
        <w:t xml:space="preserve">United States Chicago</w:t>
      </w:r>
      <w:r>
        <w:t xml:space="preserve">. Please review the charges carefully.</w:t>
      </w:r>
    </w:p>
    <w:p>
      <w:pPr>
        <w:pStyle w:val="BodyText"/>
      </w:pPr>
      <w:r>
        <w:rPr>
          <w:bCs/>
          <w:b/>
        </w:rPr>
        <w:t xml:space="preserve">Payment Methods:</w:t>
      </w:r>
      <w:r>
        <w:br/>
      </w:r>
      <w:r>
        <w:t xml:space="preserve">Payments can be made via credit card (Visa, MasterCard, Amex), check, or bank transfer.</w:t>
      </w:r>
      <w:r>
        <w:br/>
      </w:r>
      <w:r>
        <w:rPr>
          <w:iCs/>
          <w:i/>
        </w:rPr>
        <w:t xml:space="preserve">Online:</w:t>
      </w:r>
      <w:r>
        <w:t xml:space="preserve"> </w:t>
      </w:r>
      <w:r>
        <w:t xml:space="preserve">Visit our secure patient portal at www.chicagomedicalassociates.com/pay.</w:t>
      </w:r>
      <w:r>
        <w:br/>
      </w:r>
      <w:r>
        <w:rPr>
          <w:iCs/>
          <w:i/>
        </w:rPr>
        <w:t xml:space="preserve">Mail:</w:t>
      </w:r>
      <w:r>
        <w:t xml:space="preserve"> </w:t>
      </w:r>
      <w:r>
        <w:t xml:space="preserve">Send checks payable to "Chicago Medical Associates" to the address listed in the header.</w:t>
      </w:r>
      <w:r>
        <w:br/>
      </w:r>
      <w:r>
        <w:rPr>
          <w:iCs/>
          <w:i/>
        </w:rPr>
        <w:t xml:space="preserve">In-Person:</w:t>
      </w:r>
      <w:r>
        <w:t xml:space="preserve"> </w:t>
      </w:r>
      <w:r>
        <w:t xml:space="preserve">Payments are accepted at our front desk during business hours (Mon-Fri, 8:00 AM - 5:00 PM CST).</w:t>
      </w:r>
    </w:p>
    <w:p>
      <w:pPr>
        <w:pStyle w:val="BodyText"/>
      </w:pPr>
      <w:r>
        <w:rPr>
          <w:bCs/>
          <w:b/>
        </w:rPr>
        <w:t xml:space="preserve">Insurance Claims:</w:t>
      </w:r>
      <w:r>
        <w:br/>
      </w:r>
      <w:r>
        <w:t xml:space="preserve">We have submitted the primary claim to your insurance provider. The amounts listed under "Insurance Payment" reflect the expected reimbursement based on your plan's benefits. If your insurance payment differs from this estimate, please contact our billing department with your Explanation of Benefits (EOB).</w:t>
      </w:r>
    </w:p>
    <w:p>
      <w:pPr>
        <w:pStyle w:val="BodyText"/>
      </w:pPr>
      <w:r>
        <w:rPr>
          <w:bCs/>
          <w:b/>
        </w:rPr>
        <w:t xml:space="preserve">Financial Assistance:</w:t>
      </w:r>
      <w:r>
        <w:br/>
      </w:r>
      <w:r>
        <w:t xml:space="preserve">As a community-focused practice in Chicago, we offer financial assistance programs for eligible patients. If you are experiencing financial hardship, please contact our billing office to discuss payment plans or potential discounts before the due date.</w:t>
      </w:r>
    </w:p>
    <w:p>
      <w:pPr>
        <w:pStyle w:val="BodyText"/>
      </w:pPr>
      <w:r>
        <w:rPr>
          <w:bCs/>
          <w:b/>
        </w:rPr>
        <w:t xml:space="preserve">Privacy Notice:</w:t>
      </w:r>
      <w:r>
        <w:br/>
      </w:r>
      <w:r>
        <w:t xml:space="preserve">In accordance with the Health Insurance Portability and Accountability Act (HIPAA), your medical information is kept strictly confidential. This invoice contains protected health information (PHI) and should be handled securely.</w:t>
      </w:r>
    </w:p>
    <w:bookmarkEnd w:id="23"/>
    <w:p>
      <w:pPr>
        <w:pStyle w:val="BodyText"/>
      </w:pPr>
      <w:r>
        <w:t xml:space="preserve">Authorized Signature</w:t>
      </w:r>
      <w:r>
        <w:br/>
      </w:r>
      <w:r>
        <w:t xml:space="preserve">Dr. Sarah J. Mitchell, MD</w:t>
      </w:r>
    </w:p>
    <w:p>
      <w:pPr>
        <w:pStyle w:val="BodyText"/>
      </w:pPr>
      <w:r>
        <w:t xml:space="preserve">Patient Signature (if paying in full)</w:t>
      </w:r>
      <w:r>
        <w:br/>
      </w:r>
      <w:r>
        <w:t xml:space="preserve">Date: _______________</w:t>
      </w:r>
    </w:p>
    <w:p>
      <w:pPr>
        <w:pStyle w:val="BodyText"/>
      </w:pPr>
      <w:r>
        <w:t xml:space="preserve">Thank you for trusting Chicago Medical Associates with your healthcare needs.</w:t>
      </w:r>
      <w:r>
        <w:br/>
      </w:r>
      <w:r>
        <w:t xml:space="preserve">This document is a valid</w:t>
      </w:r>
      <w:r>
        <w:t xml:space="preserve"> </w:t>
      </w:r>
      <w:r>
        <w:rPr>
          <w:bCs/>
          <w:b/>
        </w:rPr>
        <w:t xml:space="preserve">Invoice</w:t>
      </w:r>
      <w:r>
        <w:t xml:space="preserve"> </w:t>
      </w:r>
      <w:r>
        <w:t xml:space="preserve">for tax and accounting purposes.</w:t>
      </w:r>
      <w:r>
        <w:br/>
      </w:r>
      <w:r>
        <w:t xml:space="preserve">Generated in</w:t>
      </w:r>
      <w:r>
        <w:t xml:space="preserve"> </w:t>
      </w:r>
      <w:r>
        <w:rPr>
          <w:bCs/>
          <w:b/>
        </w:rPr>
        <w:t xml:space="preserve">United States Chicago</w:t>
      </w:r>
      <w:r>
        <w:t xml:space="preserve"> </w:t>
      </w:r>
      <w:r>
        <w:t xml:space="preserve">on October 24, 2023.</w:t>
      </w:r>
      <w:r>
        <w:br/>
      </w:r>
      <w:r>
        <w:t xml:space="preserve">© 2023 Chicago Medical Associates.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Services - Chicago, IL</dc:title>
  <dc:creator/>
  <dc:language>en</dc:language>
  <cp:keywords/>
  <dcterms:created xsi:type="dcterms:W3CDTF">2026-10-10T07:35:05Z</dcterms:created>
  <dcterms:modified xsi:type="dcterms:W3CDTF">2026-10-10T07:35:05Z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