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1" w:name="saigon-general-practice-clinic"/>
    <w:p>
      <w:pPr>
        <w:pStyle w:val="Heading1"/>
      </w:pPr>
      <w:r>
        <w:t xml:space="preserve">Saigon General Practice Clinic</w:t>
      </w:r>
    </w:p>
    <w:bookmarkStart w:id="20" w:name="doctor-general-practitioner-services"/>
    <w:p>
      <w:pPr>
        <w:pStyle w:val="Heading2"/>
      </w:pPr>
      <w:r>
        <w:t xml:space="preserve">Doctor General Practitioner Services</w:t>
      </w:r>
    </w:p>
    <w:p>
      <w:pPr>
        <w:pStyle w:val="FirstParagraph"/>
      </w:pPr>
      <w:r>
        <w:t xml:space="preserve">123 Nguyen Hue Boulevard, District 1</w:t>
      </w:r>
      <w:r>
        <w:br/>
      </w:r>
      <w:r>
        <w:t xml:space="preserve">Ho Chi Minh City, Vietnam</w:t>
      </w:r>
      <w:r>
        <w:br/>
      </w:r>
      <w:r>
        <w:t xml:space="preserve">Phone: +84 28 3822 1234</w:t>
      </w:r>
      <w:r>
        <w:br/>
      </w:r>
      <w:r>
        <w:t xml:space="preserve">Email: billing@saigon-gp.vn</w:t>
      </w:r>
      <w:r>
        <w:br/>
      </w:r>
      <w:r>
        <w:t xml:space="preserve">Tax Code: 0312345678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Nguyen Van A</w:t>
      </w:r>
      <w:r>
        <w:br/>
      </w:r>
      <w:r>
        <w:t xml:space="preserve">45 Le Loi Street, District 1</w:t>
      </w:r>
      <w:r>
        <w:br/>
      </w:r>
      <w:r>
        <w:t xml:space="preserve">Ho Chi Minh City, Vietnam</w:t>
      </w:r>
      <w:r>
        <w:br/>
      </w:r>
      <w:r>
        <w:t xml:space="preserve">ID/Passport No: 001234567</w:t>
      </w:r>
      <w:r>
        <w:br/>
      </w:r>
      <w:r>
        <w:t xml:space="preserve">Phone: +84 901 234 567</w:t>
      </w:r>
    </w:p>
    <w:p>
      <w:pPr>
        <w:pStyle w:val="BodyText"/>
      </w:pPr>
      <w:r>
        <w:t xml:space="preserve">Service Provider</w:t>
      </w:r>
    </w:p>
    <w:p>
      <w:pPr>
        <w:pStyle w:val="BodyText"/>
      </w:pPr>
      <w:r>
        <w:rPr>
          <w:bCs/>
          <w:b/>
        </w:rPr>
        <w:t xml:space="preserve">Dr. Tran Thi B</w:t>
      </w:r>
      <w:r>
        <w:br/>
      </w:r>
      <w:r>
        <w:t xml:space="preserve">Licensed Doctor General Practitioner</w:t>
      </w:r>
      <w:r>
        <w:br/>
      </w:r>
      <w:r>
        <w:t xml:space="preserve">License No: 12345/HCMC</w:t>
      </w:r>
      <w:r>
        <w:br/>
      </w:r>
      <w:r>
        <w:t xml:space="preserve">Specialization: Internal Medicine &amp; General Care</w:t>
      </w:r>
      <w:r>
        <w:br/>
      </w:r>
      <w:r>
        <w:t xml:space="preserve">Location: Ho Chi Minh City</w:t>
      </w:r>
    </w:p>
    <w:p>
      <w:pPr>
        <w:pStyle w:val="BodyText"/>
      </w:pPr>
      <w:r>
        <w:t xml:space="preserve">Description of Medical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- Doctor General Practitioner</w:t>
            </w:r>
            <w:r>
              <w:br/>
            </w:r>
            <w:r>
              <w:t xml:space="preserve">Comprehensive medical history review and physical examination conducted by a licensed Doctor General Practitioner in Ho Chi Minh City. Includes assessment of vital signs, general health evaluation, and preliminary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Blood Work Analysis</w:t>
            </w:r>
            <w:r>
              <w:br/>
            </w:r>
            <w:r>
              <w:t xml:space="preserve">Full blood count (CBC) and metabolic panel ordered by the Doctor General Practitioner to assess overall health status and detect potential underlying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LAB-055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(ECG/EKG)</w:t>
            </w:r>
            <w:r>
              <w:br/>
            </w:r>
            <w:r>
              <w:t xml:space="preserve">Cardiac screening performed on-site at the clinic in Ho Chi Minh City to evaluate heart rhythm and electrical activity as part of the general practitioner's routine check-up.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 Management</w:t>
            </w:r>
            <w:r>
              <w:br/>
            </w:r>
            <w:r>
              <w:t xml:space="preserve">Consultation regarding current medications, dosage adjustments, and prescription of new medication for hypertension management by the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Health Education and Lifestyle Counseling</w:t>
            </w:r>
            <w:r>
              <w:br/>
            </w:r>
            <w:r>
              <w:t xml:space="preserve">Personalized advice on diet, exercise, and stress management provided by the Doctor General Practitioner to support long-term wellness in the context of Ho Chi Minh City's urban lifestyle.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200,000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2,200,000 VND</w:t>
      </w:r>
    </w:p>
    <w:p>
      <w:pPr>
        <w:pStyle w:val="BodyText"/>
      </w:pPr>
      <w:r>
        <w:t xml:space="preserve">(Two Million Two Hundred Thousand Vietnamese Dong)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Payment is due immediately upon receipt of this invoice. Please use one of the following methods to settle the balance for services rendered by the Doctor General Practitioner: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Vietcombank, Account Name: Saigon General Practice Clinic, Account No: 0071001234567, Branch: District 1,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reception during business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Visa/Mastercard accepted via POS terminal at the clinic.</w:t>
      </w:r>
    </w:p>
    <w:p>
      <w:pPr>
        <w:pStyle w:val="FirstParagraph"/>
      </w:pPr>
      <w:r>
        <w:t xml:space="preserve">Terms and Conditions</w:t>
      </w:r>
    </w:p>
    <w:p>
      <w:pPr>
        <w:pStyle w:val="BodyText"/>
      </w:pPr>
      <w:r>
        <w:t xml:space="preserve">1. This invoice is issued in accordance with the regulations of the Ministry of Health and the Department of Health of Ho Chi Minh City.</w:t>
      </w:r>
      <w:r>
        <w:br/>
      </w:r>
      <w:r>
        <w:t xml:space="preserve">2. All services listed were performed by a licensed Doctor General Practitioner qualified to practice in Vietnam.</w:t>
      </w:r>
      <w:r>
        <w:br/>
      </w:r>
      <w:r>
        <w:t xml:space="preserve">3. Insurance claims should reference the invoice number and patient ID provided above.</w:t>
      </w:r>
      <w:r>
        <w:br/>
      </w:r>
      <w:r>
        <w:t xml:space="preserve">4. Late payments may incur a penalty fee of 1% per month on the outstanding balance.</w:t>
      </w:r>
      <w:r>
        <w:br/>
      </w:r>
      <w:r>
        <w:t xml:space="preserve">5. For any discrepancies or questions regarding this invoice, please contact our billing department within 14 days of the issue date.</w:t>
      </w:r>
      <w:r>
        <w:br/>
      </w:r>
      <w:r>
        <w:t xml:space="preserve">6. Medical records and detailed reports are available upon request and may be subject to a separate administrative fee.</w:t>
      </w:r>
      <w:r>
        <w:br/>
      </w:r>
      <w:r>
        <w:t xml:space="preserve">7. This document serves as an official receipt for tax and reimbursement purposes in Vietnam.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Tran Thi B</w:t>
      </w:r>
      <w:r>
        <w:br/>
      </w:r>
      <w:r>
        <w:t xml:space="preserve">Doctor General Practitioner</w:t>
      </w:r>
      <w:r>
        <w:br/>
      </w:r>
      <w:r>
        <w:t xml:space="preserve">Saigon General Practice Clinic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Ho Chi Minh City</dc:title>
  <dc:creator/>
  <dc:language>en</dc:language>
  <cp:keywords/>
  <dcterms:created xsi:type="dcterms:W3CDTF">2026-10-10T07:08:05Z</dcterms:created>
  <dcterms:modified xsi:type="dcterms:W3CDTF">2026-10-10T07:08:05Z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