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macrovision-economic-consulting"/>
    <w:p>
      <w:pPr>
        <w:pStyle w:val="Heading1"/>
      </w:pPr>
      <w:r>
        <w:t xml:space="preserve">MacroVision Economic Consulting</w:t>
      </w:r>
    </w:p>
    <w:p>
      <w:pPr>
        <w:pStyle w:val="FirstParagraph"/>
      </w:pPr>
      <w:r>
        <w:t xml:space="preserve">12, Boulevard Zighout Youcef, Hydra</w:t>
      </w:r>
    </w:p>
    <w:p>
      <w:pPr>
        <w:pStyle w:val="BodyText"/>
      </w:pPr>
      <w:r>
        <w:t xml:space="preserve">Algeria Algiers, 16000</w:t>
      </w:r>
    </w:p>
    <w:p>
      <w:pPr>
        <w:pStyle w:val="BodyText"/>
      </w:pPr>
      <w:r>
        <w:t xml:space="preserve">Tel: +213 (0) 21 23 45 67</w:t>
      </w:r>
    </w:p>
    <w:p>
      <w:pPr>
        <w:pStyle w:val="BodyText"/>
      </w:pPr>
      <w:r>
        <w:t xml:space="preserve">Email: contact@macrovision-dz.com</w:t>
      </w:r>
    </w:p>
    <w:p>
      <w:pPr>
        <w:pStyle w:val="BodyText"/>
      </w:pPr>
      <w:r>
        <w:t xml:space="preserve">RC: 16/00-1234567 B 2024</w:t>
      </w:r>
    </w:p>
    <w:p>
      <w:pPr>
        <w:pStyle w:val="BodyText"/>
      </w:pPr>
      <w:r>
        <w:t xml:space="preserve">NIF: 00241600123456789</w:t>
      </w:r>
    </w:p>
    <w:bookmarkEnd w:id="20"/>
    <w:bookmarkStart w:id="21" w:name="invoice"/>
    <w:p>
      <w:pPr>
        <w:pStyle w:val="Heading2"/>
      </w:pPr>
      <w:r>
        <w:t xml:space="preserve">INVOICE</w:t>
      </w:r>
    </w:p>
    <w:p>
      <w:pPr>
        <w:pStyle w:val="FirstParagraph"/>
      </w:pPr>
      <w:r>
        <w:t xml:space="preserve">Official</w:t>
      </w:r>
    </w:p>
    <w:p>
      <w:pPr>
        <w:pStyle w:val="BodyText"/>
      </w:pPr>
      <w:r>
        <w:t xml:space="preserve">Invoice No: MV-2025-0347</w:t>
      </w:r>
    </w:p>
    <w:p>
      <w:pPr>
        <w:pStyle w:val="BodyText"/>
      </w:pPr>
      <w:r>
        <w:t xml:space="preserve">Date: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t xml:space="preserve">Client:</w:t>
      </w:r>
      <w:r>
        <w:t xml:space="preserve"> </w:t>
      </w:r>
      <w:r>
        <w:t xml:space="preserve">Société Algérienne de Développement Industriel (SADI)</w:t>
      </w:r>
    </w:p>
    <w:p>
      <w:pPr>
        <w:pStyle w:val="BodyText"/>
      </w:pPr>
      <w:r>
        <w:t xml:space="preserve">Address:</w:t>
      </w:r>
      <w:r>
        <w:t xml:space="preserve"> </w:t>
      </w:r>
      <w:r>
        <w:t xml:space="preserve">45, Rue Didouche Mourad, Centre-ville</w:t>
      </w:r>
    </w:p>
    <w:p>
      <w:pPr>
        <w:pStyle w:val="BodyText"/>
      </w:pPr>
      <w:r>
        <w:t xml:space="preserve">City:</w:t>
      </w:r>
      <w:r>
        <w:t xml:space="preserve"> </w:t>
      </w:r>
      <w:r>
        <w:t xml:space="preserve">Algeria Algiers, 16000</w:t>
      </w:r>
    </w:p>
    <w:p>
      <w:pPr>
        <w:pStyle w:val="BodyText"/>
      </w:pPr>
      <w:r>
        <w:t xml:space="preserve">Contact:</w:t>
      </w:r>
      <w:r>
        <w:t xml:space="preserve"> </w:t>
      </w:r>
      <w:r>
        <w:t xml:space="preserve">Mr. Karim Benali, Chief Financial Officer</w:t>
      </w:r>
    </w:p>
    <w:p>
      <w:pPr>
        <w:pStyle w:val="BodyText"/>
      </w:pPr>
      <w:r>
        <w:t xml:space="preserve">Email:</w:t>
      </w:r>
      <w:r>
        <w:t xml:space="preserve"> </w:t>
      </w:r>
      <w:r>
        <w:t xml:space="preserve">k.benali@sadi-dz.com</w:t>
      </w:r>
    </w:p>
    <w:bookmarkEnd w:id="22"/>
    <w:bookmarkStart w:id="23" w:name="service-provider"/>
    <w:p>
      <w:pPr>
        <w:pStyle w:val="Heading3"/>
      </w:pPr>
      <w:r>
        <w:t xml:space="preserve">Service Provider</w:t>
      </w:r>
    </w:p>
    <w:p>
      <w:pPr>
        <w:pStyle w:val="FirstParagraph"/>
      </w:pPr>
      <w:r>
        <w:t xml:space="preserve">Economist:</w:t>
      </w:r>
      <w:r>
        <w:t xml:space="preserve"> </w:t>
      </w:r>
      <w:r>
        <w:t xml:space="preserve">Dr. Amina Cherif, PhD in Economics</w:t>
      </w:r>
    </w:p>
    <w:p>
      <w:pPr>
        <w:pStyle w:val="BodyText"/>
      </w:pPr>
      <w:r>
        <w:t xml:space="preserve">Specialization:</w:t>
      </w:r>
      <w:r>
        <w:t xml:space="preserve"> </w:t>
      </w:r>
      <w:r>
        <w:t xml:space="preserve">Macroeconomic Policy &amp; Trade Analysis</w:t>
      </w:r>
    </w:p>
    <w:p>
      <w:pPr>
        <w:pStyle w:val="BodyText"/>
      </w:pPr>
      <w:r>
        <w:t xml:space="preserve">License No:</w:t>
      </w:r>
      <w:r>
        <w:t xml:space="preserve"> </w:t>
      </w:r>
      <w:r>
        <w:t xml:space="preserve">ECO-DZ-2019-0892</w:t>
      </w:r>
    </w:p>
    <w:p>
      <w:pPr>
        <w:pStyle w:val="BodyText"/>
      </w:pPr>
      <w:r>
        <w:t xml:space="preserve">Based in:</w:t>
      </w:r>
      <w:r>
        <w:t xml:space="preserve"> </w:t>
      </w:r>
      <w:r>
        <w:t xml:space="preserve">Algeria Algiers</w:t>
      </w:r>
    </w:p>
    <w:p>
      <w:pPr>
        <w:pStyle w:val="BodyText"/>
      </w:pPr>
      <w:r>
        <w:t xml:space="preserve">Professional Body:</w:t>
      </w:r>
      <w:r>
        <w:t xml:space="preserve"> </w:t>
      </w:r>
      <w:r>
        <w:t xml:space="preserve">Algerian Chamber of Economists</w:t>
      </w:r>
    </w:p>
    <w:bookmarkEnd w:id="23"/>
    <w:bookmarkStart w:id="24" w:name="X6949b291cb02687b0b7561f99d1b06eb6c88627"/>
    <w:p>
      <w:pPr>
        <w:pStyle w:val="Heading3"/>
      </w:pPr>
      <w:r>
        <w:t xml:space="preserve">Description of Services Rendered by the Economist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(DZD)</w:t>
            </w:r>
          </w:p>
        </w:tc>
        <w:tc>
          <w:tcPr/>
          <w:p>
            <w:pPr>
              <w:pStyle w:val="Compact"/>
              <w:jc w:val="left"/>
            </w:pPr>
            <w:r>
              <w:t xml:space="preserve">Amount (DZD)</w:t>
            </w:r>
          </w:p>
        </w:tc>
        <w:tc>
          <w:tcPr/>
          <w:p>
            <w:pPr>
              <w:pStyle w:val="Compact"/>
              <w:jc w:val="left"/>
            </w:pPr>
            <w:r>
              <w:t xml:space="preserve">Reference</w:t>
            </w:r>
          </w:p>
        </w:tc>
      </w:tr>
      <w:tr>
        <w:tc>
          <w:tcPr/>
          <w:p>
            <w:pPr>
              <w:pStyle w:val="Compact"/>
              <w:jc w:val="left"/>
            </w:pPr>
            <w:r>
              <w:t xml:space="preserve">1</w:t>
            </w:r>
          </w:p>
        </w:tc>
        <w:tc>
          <w:tcPr/>
          <w:p>
            <w:pPr>
              <w:pStyle w:val="Compact"/>
              <w:jc w:val="left"/>
            </w:pPr>
            <w:r>
              <w:t xml:space="preserve">Comprehensive macroeconomic analysis of the Algerian industrial sector, including GDP projections, inflation modeling, and fiscal policy impact assessment for the fiscal year 2025–2026. Prepared by the lead Economist for submission to the Ministry of Finance in Algeria Algiers.</w:t>
            </w:r>
          </w:p>
        </w:tc>
        <w:tc>
          <w:tcPr/>
          <w:p>
            <w:pPr>
              <w:pStyle w:val="Compact"/>
              <w:jc w:val="left"/>
            </w:pPr>
            <w:r>
              <w:t xml:space="preserve">40 hours</w:t>
            </w:r>
          </w:p>
        </w:tc>
        <w:tc>
          <w:tcPr/>
          <w:p>
            <w:pPr>
              <w:pStyle w:val="Compact"/>
              <w:jc w:val="left"/>
            </w:pPr>
            <w:r>
              <w:t xml:space="preserve">8,500</w:t>
            </w:r>
          </w:p>
        </w:tc>
        <w:tc>
          <w:tcPr/>
          <w:p>
            <w:pPr>
              <w:pStyle w:val="Compact"/>
              <w:jc w:val="left"/>
            </w:pPr>
            <w:r>
              <w:t xml:space="preserve">340,000</w:t>
            </w:r>
          </w:p>
        </w:tc>
        <w:tc>
          <w:tcPr/>
          <w:p>
            <w:pPr>
              <w:pStyle w:val="Compact"/>
              <w:jc w:val="left"/>
            </w:pPr>
            <w:r>
              <w:t xml:space="preserve">REF-MV-001</w:t>
            </w:r>
          </w:p>
        </w:tc>
      </w:tr>
      <w:tr>
        <w:tc>
          <w:tcPr/>
          <w:p>
            <w:pPr>
              <w:pStyle w:val="Compact"/>
              <w:jc w:val="left"/>
            </w:pPr>
            <w:r>
              <w:t xml:space="preserve">2</w:t>
            </w:r>
          </w:p>
        </w:tc>
        <w:tc>
          <w:tcPr/>
          <w:p>
            <w:pPr>
              <w:pStyle w:val="Compact"/>
              <w:jc w:val="left"/>
            </w:pPr>
            <w:r>
              <w:t xml:space="preserve">Trade policy advisory and bilateral agreement impact study focusing on Algeria's economic partnerships within the African Continental Free Trade Area (AfCFTA). The Economist conducted quantitative modeling and presented findings to the client's board in Algeria Algiers.</w:t>
            </w:r>
          </w:p>
        </w:tc>
        <w:tc>
          <w:tcPr/>
          <w:p>
            <w:pPr>
              <w:pStyle w:val="Compact"/>
              <w:jc w:val="left"/>
            </w:pPr>
            <w:r>
              <w:t xml:space="preserve">32 hours</w:t>
            </w:r>
          </w:p>
        </w:tc>
        <w:tc>
          <w:tcPr/>
          <w:p>
            <w:pPr>
              <w:pStyle w:val="Compact"/>
              <w:jc w:val="left"/>
            </w:pPr>
            <w:r>
              <w:t xml:space="preserve">8,500</w:t>
            </w:r>
          </w:p>
        </w:tc>
        <w:tc>
          <w:tcPr/>
          <w:p>
            <w:pPr>
              <w:pStyle w:val="Compact"/>
              <w:jc w:val="left"/>
            </w:pPr>
            <w:r>
              <w:t xml:space="preserve">272,000</w:t>
            </w:r>
          </w:p>
        </w:tc>
        <w:tc>
          <w:tcPr/>
          <w:p>
            <w:pPr>
              <w:pStyle w:val="Compact"/>
              <w:jc w:val="left"/>
            </w:pPr>
            <w:r>
              <w:t xml:space="preserve">REF-MV-002</w:t>
            </w:r>
          </w:p>
        </w:tc>
      </w:tr>
      <w:tr>
        <w:tc>
          <w:tcPr/>
          <w:p>
            <w:pPr>
              <w:pStyle w:val="Compact"/>
              <w:jc w:val="left"/>
            </w:pPr>
            <w:r>
              <w:t xml:space="preserve">3</w:t>
            </w:r>
          </w:p>
        </w:tc>
        <w:tc>
          <w:tcPr/>
          <w:p>
            <w:pPr>
              <w:pStyle w:val="Compact"/>
              <w:jc w:val="left"/>
            </w:pPr>
            <w:r>
              <w:t xml:space="preserve">Energy sector economic feasibility study for renewable energy transition planning. The Economist evaluated cost-benefit ratios, subsidy structures, and long-term revenue projections aligned with Algeria's 2030 energy diversification strategy.</w:t>
            </w:r>
          </w:p>
        </w:tc>
        <w:tc>
          <w:tcPr/>
          <w:p>
            <w:pPr>
              <w:pStyle w:val="Compact"/>
              <w:jc w:val="left"/>
            </w:pPr>
            <w:r>
              <w:t xml:space="preserve">28 hours</w:t>
            </w:r>
          </w:p>
        </w:tc>
        <w:tc>
          <w:tcPr/>
          <w:p>
            <w:pPr>
              <w:pStyle w:val="Compact"/>
              <w:jc w:val="left"/>
            </w:pPr>
            <w:r>
              <w:t xml:space="preserve">8,500</w:t>
            </w:r>
          </w:p>
        </w:tc>
        <w:tc>
          <w:tcPr/>
          <w:p>
            <w:pPr>
              <w:pStyle w:val="Compact"/>
              <w:jc w:val="left"/>
            </w:pPr>
            <w:r>
              <w:t xml:space="preserve">238,000</w:t>
            </w:r>
          </w:p>
        </w:tc>
        <w:tc>
          <w:tcPr/>
          <w:p>
            <w:pPr>
              <w:pStyle w:val="Compact"/>
              <w:jc w:val="left"/>
            </w:pPr>
            <w:r>
              <w:t xml:space="preserve">REF-MV-003</w:t>
            </w:r>
          </w:p>
        </w:tc>
      </w:tr>
      <w:tr>
        <w:tc>
          <w:tcPr/>
          <w:p>
            <w:pPr>
              <w:pStyle w:val="Compact"/>
              <w:jc w:val="left"/>
            </w:pPr>
            <w:r>
              <w:t xml:space="preserve">4</w:t>
            </w:r>
          </w:p>
        </w:tc>
        <w:tc>
          <w:tcPr/>
          <w:p>
            <w:pPr>
              <w:pStyle w:val="Compact"/>
              <w:jc w:val="left"/>
            </w:pPr>
            <w:r>
              <w:t xml:space="preserve">On-site economic consultation and strategic planning workshop held at the client's headquarters in Algeria Algiers. The Economist facilitated a two-day intensive session with senior management covering labor market dynamics, wage policy optimization, and productivity enhancement frameworks.</w:t>
            </w:r>
          </w:p>
        </w:tc>
        <w:tc>
          <w:tcPr/>
          <w:p>
            <w:pPr>
              <w:pStyle w:val="Compact"/>
              <w:jc w:val="left"/>
            </w:pPr>
            <w:r>
              <w:t xml:space="preserve">2 days</w:t>
            </w:r>
          </w:p>
        </w:tc>
        <w:tc>
          <w:tcPr/>
          <w:p>
            <w:pPr>
              <w:pStyle w:val="Compact"/>
              <w:jc w:val="left"/>
            </w:pPr>
            <w:r>
              <w:t xml:space="preserve">120,000</w:t>
            </w:r>
          </w:p>
        </w:tc>
        <w:tc>
          <w:tcPr/>
          <w:p>
            <w:pPr>
              <w:pStyle w:val="Compact"/>
              <w:jc w:val="left"/>
            </w:pPr>
            <w:r>
              <w:t xml:space="preserve">240,000</w:t>
            </w:r>
          </w:p>
        </w:tc>
        <w:tc>
          <w:tcPr/>
          <w:p>
            <w:pPr>
              <w:pStyle w:val="Compact"/>
              <w:jc w:val="left"/>
            </w:pPr>
            <w:r>
              <w:t xml:space="preserve">REF-MV-004</w:t>
            </w:r>
          </w:p>
        </w:tc>
      </w:tr>
      <w:tr>
        <w:tc>
          <w:tcPr/>
          <w:p>
            <w:pPr>
              <w:pStyle w:val="Compact"/>
              <w:jc w:val="left"/>
            </w:pPr>
            <w:r>
              <w:t xml:space="preserve">5</w:t>
            </w:r>
          </w:p>
        </w:tc>
        <w:tc>
          <w:tcPr/>
          <w:p>
            <w:pPr>
              <w:pStyle w:val="Compact"/>
              <w:jc w:val="left"/>
            </w:pPr>
            <w:r>
              <w:t xml:space="preserve">Preparation of a formal economic impact report for the proposed industrial zone expansion in the Algiers metropolitan area. This Invoice covers the full scope of data collection, econometric modeling, stakeholder interviews, and final report compilation delivered to the client in Algeria Algiers.</w:t>
            </w:r>
          </w:p>
        </w:tc>
        <w:tc>
          <w:tcPr/>
          <w:p>
            <w:pPr>
              <w:pStyle w:val="Compact"/>
              <w:jc w:val="left"/>
            </w:pPr>
            <w:r>
              <w:t xml:space="preserve">24 hours</w:t>
            </w:r>
          </w:p>
        </w:tc>
        <w:tc>
          <w:tcPr/>
          <w:p>
            <w:pPr>
              <w:pStyle w:val="Compact"/>
              <w:jc w:val="left"/>
            </w:pPr>
            <w:r>
              <w:t xml:space="preserve">8,500</w:t>
            </w:r>
          </w:p>
        </w:tc>
        <w:tc>
          <w:tcPr/>
          <w:p>
            <w:pPr>
              <w:pStyle w:val="Compact"/>
              <w:jc w:val="left"/>
            </w:pPr>
            <w:r>
              <w:t xml:space="preserve">204,000</w:t>
            </w:r>
          </w:p>
        </w:tc>
        <w:tc>
          <w:tcPr/>
          <w:p>
            <w:pPr>
              <w:pStyle w:val="Compact"/>
              <w:jc w:val="left"/>
            </w:pPr>
            <w:r>
              <w:t xml:space="preserve">REF-MV-005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1,294,000.00 DZD</w:t>
            </w:r>
          </w:p>
        </w:tc>
      </w:tr>
      <w:tr>
        <w:tc>
          <w:tcPr/>
          <w:p>
            <w:pPr>
              <w:pStyle w:val="Compact"/>
              <w:jc w:val="left"/>
            </w:pPr>
            <w:r>
              <w:t xml:space="preserve">VAT (19% - Algerian Tax Code)</w:t>
            </w:r>
          </w:p>
        </w:tc>
        <w:tc>
          <w:tcPr/>
          <w:p>
            <w:pPr>
              <w:pStyle w:val="Compact"/>
              <w:jc w:val="right"/>
            </w:pPr>
            <w:r>
              <w:t xml:space="preserve">245,860.00 DZD</w:t>
            </w:r>
          </w:p>
        </w:tc>
      </w:tr>
      <w:tr>
        <w:tc>
          <w:tcPr/>
          <w:p>
            <w:pPr>
              <w:pStyle w:val="Compact"/>
              <w:jc w:val="left"/>
            </w:pPr>
            <w:r>
              <w:t xml:space="preserve">Professional Services Tax (0.5%)</w:t>
            </w:r>
          </w:p>
        </w:tc>
        <w:tc>
          <w:tcPr/>
          <w:p>
            <w:pPr>
              <w:pStyle w:val="Compact"/>
              <w:jc w:val="right"/>
            </w:pPr>
            <w:r>
              <w:t xml:space="preserve">6,470.00 DZD</w:t>
            </w:r>
          </w:p>
        </w:tc>
      </w:tr>
      <w:tr>
        <w:tc>
          <w:tcPr/>
          <w:p>
            <w:pPr>
              <w:pStyle w:val="Compact"/>
              <w:jc w:val="left"/>
            </w:pPr>
            <w:r>
              <w:t xml:space="preserve">Grand Total Due</w:t>
            </w:r>
          </w:p>
        </w:tc>
        <w:tc>
          <w:tcPr/>
          <w:p>
            <w:pPr>
              <w:pStyle w:val="Compact"/>
              <w:jc w:val="right"/>
            </w:pPr>
            <w:r>
              <w:t xml:space="preserve">1,546,330.00 DZD</w:t>
            </w:r>
          </w:p>
        </w:tc>
      </w:tr>
    </w:tbl>
    <w:bookmarkEnd w:id="24"/>
    <w:bookmarkStart w:id="25" w:name="payment-terms-important-notes"/>
    <w:p>
      <w:pPr>
        <w:pStyle w:val="Heading3"/>
      </w:pPr>
      <w:r>
        <w:t xml:space="preserve">Payment Terms &amp; Important Notes</w:t>
      </w:r>
    </w:p>
    <w:p>
      <w:pPr>
        <w:pStyle w:val="FirstParagraph"/>
      </w:pPr>
      <w:r>
        <w:rPr>
          <w:bCs/>
          <w:b/>
        </w:rPr>
        <w:t xml:space="preserve">Payment Method:</w:t>
      </w:r>
      <w:r>
        <w:t xml:space="preserve"> </w:t>
      </w:r>
      <w:r>
        <w:t xml:space="preserve">Bank transfer to CIB (Crédit Immobilier et Bancaire), Account No: 007 000 1234567890 12, IBAN: DZ76 0070 0012 3456 7890 12, Algeria Algiers.</w:t>
      </w:r>
    </w:p>
    <w:p>
      <w:pPr>
        <w:pStyle w:val="BodyText"/>
      </w:pPr>
      <w:r>
        <w:rPr>
          <w:bCs/>
          <w:b/>
        </w:rPr>
        <w:t xml:space="preserve">Payment Deadline:</w:t>
      </w:r>
      <w:r>
        <w:t xml:space="preserve"> </w:t>
      </w:r>
      <w:r>
        <w:t xml:space="preserve">This Invoice is payable within thirty (30) calendar days from the date of issue. Late payments shall incur a penalty of 1.5% per month as stipulated under Algerian commercial law.</w:t>
      </w:r>
    </w:p>
    <w:p>
      <w:pPr>
        <w:pStyle w:val="BodyText"/>
      </w:pPr>
      <w:r>
        <w:rPr>
          <w:bCs/>
          <w:b/>
        </w:rPr>
        <w:t xml:space="preserve">Invoice Validity:</w:t>
      </w:r>
      <w:r>
        <w:t xml:space="preserve"> </w:t>
      </w:r>
      <w:r>
        <w:t xml:space="preserve">This Invoice remains valid for ninety (90) days from the issue date. After this period, the client must request a revised Invoice from the Economist's office in Algeria Algiers.</w:t>
      </w:r>
    </w:p>
    <w:p>
      <w:pPr>
        <w:pStyle w:val="BodyText"/>
      </w:pPr>
      <w:r>
        <w:rPr>
          <w:bCs/>
          <w:b/>
        </w:rPr>
        <w:t xml:space="preserve">Professional Disclaimer:</w:t>
      </w:r>
      <w:r>
        <w:t xml:space="preserve"> </w:t>
      </w:r>
      <w:r>
        <w:t xml:space="preserve">All economic analyses, forecasts, and advisory services rendered by the Economist are based on available data and established econometric methodologies. The Economist does not guarantee specific economic outcomes. This Invoice represents professional consulting services and does not constitute a binding economic forecast or investment recommendation.</w:t>
      </w:r>
    </w:p>
    <w:p>
      <w:pPr>
        <w:pStyle w:val="BodyText"/>
      </w:pPr>
      <w:r>
        <w:rPr>
          <w:bCs/>
          <w:b/>
        </w:rPr>
        <w:t xml:space="preserve">Regulatory Compliance:</w:t>
      </w:r>
      <w:r>
        <w:t xml:space="preserve"> </w:t>
      </w:r>
      <w:r>
        <w:t xml:space="preserve">This Invoice has been prepared in accordance with the Algerian Tax Code (Code des Impôts Directs et Taxes sur le Chiffre d'Affaires) and the professional regulations governing Economists registered with the Algerian Chamber of Economists in Algeria Algiers.</w:t>
      </w:r>
    </w:p>
    <w:bookmarkEnd w:id="25"/>
    <w:p>
      <w:pPr>
        <w:pStyle w:val="BodyText"/>
      </w:pPr>
      <w:r>
        <w:rPr>
          <w:bCs/>
          <w:b/>
        </w:rPr>
        <w:t xml:space="preserve">MacroVision Economic Consulting</w:t>
      </w:r>
      <w:r>
        <w:t xml:space="preserve"> </w:t>
      </w:r>
      <w:r>
        <w:t xml:space="preserve">| 12, Boulevard Zighout Youcef, Hydra, Algeria Algiers, 16000</w:t>
      </w:r>
    </w:p>
    <w:p>
      <w:pPr>
        <w:pStyle w:val="BodyText"/>
      </w:pPr>
      <w:r>
        <w:t xml:space="preserve">This Invoice was generated electronically and is valid without a physical signature in accordance with Algerian electronic commerce regulations.</w:t>
      </w:r>
    </w:p>
    <w:p>
      <w:pPr>
        <w:pStyle w:val="BodyText"/>
      </w:pPr>
      <w:r>
        <w:t xml:space="preserve">For any queries regarding this Invoice, please contact the Economist's office at +213 (0) 21 23 45 67 or email billing@macrovision-dz.com.</w:t>
      </w:r>
    </w:p>
    <w:p>
      <w:pPr>
        <w:pStyle w:val="BodyText"/>
      </w:pPr>
      <w:r>
        <w:t xml:space="preserve">© 2025 MacroVision Economic Consulting. All rights reserved. Invoice MV-2025-0347 | 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Services - Algeria Algiers</dc:title>
  <dc:creator/>
  <dc:language>en</dc:language>
  <cp:keywords/>
  <dcterms:created xsi:type="dcterms:W3CDTF">2026-10-10T03:44:15Z</dcterms:created>
  <dcterms:modified xsi:type="dcterms:W3CDTF">2026-10-10T03:44:15Z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