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Financial</w:t>
      </w:r>
      <w:r>
        <w:t xml:space="preserve"> </w:t>
      </w:r>
      <w:r>
        <w:t xml:space="preserve">Advisory</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Economist Financial Advisory &amp; Consulting Group</w:t>
      </w:r>
    </w:p>
    <w:p>
      <w:pPr>
        <w:pStyle w:val="BodyText"/>
      </w:pPr>
      <w:r>
        <w:t xml:space="preserve">Professional Economic Services — Brasília, Brazil</w:t>
      </w:r>
    </w:p>
    <w:bookmarkEnd w:id="20"/>
    <w:bookmarkStart w:id="21" w:name="from-service-provider"/>
    <w:p>
      <w:pPr>
        <w:pStyle w:val="Heading3"/>
      </w:pPr>
      <w:r>
        <w:t xml:space="preserve">From (Service Provider)</w:t>
      </w:r>
    </w:p>
    <w:p>
      <w:pPr>
        <w:pStyle w:val="FirstParagraph"/>
      </w:pPr>
      <w:r>
        <w:rPr>
          <w:bCs/>
          <w:b/>
        </w:rPr>
        <w:t xml:space="preserve">Economist Financial Advisory &amp; Consulting Group</w:t>
      </w:r>
    </w:p>
    <w:p>
      <w:pPr>
        <w:pStyle w:val="BodyText"/>
      </w:pPr>
      <w:r>
        <w:t xml:space="preserve">Setor Bancário Norte, Quadra 1, Bloco A</w:t>
      </w:r>
    </w:p>
    <w:p>
      <w:pPr>
        <w:pStyle w:val="BodyText"/>
      </w:pPr>
      <w:r>
        <w:t xml:space="preserve">Edifício Economist Tower, 14th Floor</w:t>
      </w:r>
    </w:p>
    <w:p>
      <w:pPr>
        <w:pStyle w:val="BodyText"/>
      </w:pPr>
      <w:r>
        <w:t xml:space="preserve">Brasília — DF — CEP 70040-010</w:t>
      </w:r>
    </w:p>
    <w:p>
      <w:pPr>
        <w:pStyle w:val="BodyText"/>
      </w:pPr>
      <w:r>
        <w:t xml:space="preserve">Brazil</w:t>
      </w:r>
    </w:p>
    <w:p>
      <w:pPr>
        <w:pStyle w:val="BodyText"/>
      </w:pPr>
      <w:r>
        <w:t xml:space="preserve">CNPJ: 12.345.678/0001-90</w:t>
      </w:r>
    </w:p>
    <w:p>
      <w:pPr>
        <w:pStyle w:val="BodyText"/>
      </w:pPr>
      <w:r>
        <w:t xml:space="preserve">Phone: +55 (61) 3322-4455</w:t>
      </w:r>
    </w:p>
    <w:p>
      <w:pPr>
        <w:pStyle w:val="BodyText"/>
      </w:pPr>
      <w:r>
        <w:t xml:space="preserve">Email: billing@economist-advisory.com.br</w:t>
      </w:r>
    </w:p>
    <w:bookmarkEnd w:id="21"/>
    <w:bookmarkStart w:id="22" w:name="bill-to-client"/>
    <w:p>
      <w:pPr>
        <w:pStyle w:val="Heading3"/>
      </w:pPr>
      <w:r>
        <w:t xml:space="preserve">Bill To (Client)</w:t>
      </w:r>
    </w:p>
    <w:p>
      <w:pPr>
        <w:pStyle w:val="FirstParagraph"/>
      </w:pPr>
      <w:r>
        <w:rPr>
          <w:bCs/>
          <w:b/>
        </w:rPr>
        <w:t xml:space="preserve">Ministério da Economia — Secretaria de Política Econômica</w:t>
      </w:r>
    </w:p>
    <w:p>
      <w:pPr>
        <w:pStyle w:val="BodyText"/>
      </w:pPr>
      <w:r>
        <w:t xml:space="preserve">Esplanada dos Ministérios, Bloco A</w:t>
      </w:r>
    </w:p>
    <w:p>
      <w:pPr>
        <w:pStyle w:val="BodyText"/>
      </w:pPr>
      <w:r>
        <w:t xml:space="preserve">Brasília — DF — CEP 70040-000</w:t>
      </w:r>
    </w:p>
    <w:p>
      <w:pPr>
        <w:pStyle w:val="BodyText"/>
      </w:pPr>
      <w:r>
        <w:t xml:space="preserve">Brazil</w:t>
      </w:r>
    </w:p>
    <w:p>
      <w:pPr>
        <w:pStyle w:val="BodyText"/>
      </w:pPr>
      <w:r>
        <w:t xml:space="preserve">Attn: Dr. Ricardo Almeida, Chief Economist</w:t>
      </w:r>
    </w:p>
    <w:p>
      <w:pPr>
        <w:pStyle w:val="BodyText"/>
      </w:pPr>
      <w:r>
        <w:t xml:space="preserve">Reference: Contract No. ME/2024/0847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ECON-BSB-2024-01187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issue)</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Method:</w:t>
            </w:r>
          </w:p>
        </w:tc>
        <w:tc>
          <w:tcPr/>
          <w:p>
            <w:pPr>
              <w:pStyle w:val="Compact"/>
              <w:jc w:val="left"/>
            </w:pPr>
            <w:r>
              <w:t xml:space="preserve">Bank Transfer (TED) — Banco do Brasil, Ag. 1234-5, Conta 98765-4</w:t>
            </w:r>
          </w:p>
        </w:tc>
      </w:tr>
    </w:tbl>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w:t>
            </w:r>
          </w:p>
        </w:tc>
        <w:tc>
          <w:tcPr/>
          <w:p>
            <w:pPr>
              <w:pStyle w:val="Compact"/>
              <w:jc w:val="left"/>
            </w:pPr>
            <w:r>
              <w:t xml:space="preserve">Amount (R$)</w:t>
            </w:r>
          </w:p>
        </w:tc>
      </w:tr>
      <w:tr>
        <w:tc>
          <w:tcPr/>
          <w:p>
            <w:pPr>
              <w:pStyle w:val="Compact"/>
              <w:jc w:val="left"/>
            </w:pPr>
            <w:r>
              <w:t xml:space="preserve">1</w:t>
            </w:r>
          </w:p>
        </w:tc>
        <w:tc>
          <w:tcPr/>
          <w:p>
            <w:pPr>
              <w:pStyle w:val="Compact"/>
              <w:jc w:val="left"/>
            </w:pPr>
            <w:r>
              <w:t xml:space="preserve">Macroeconomic Analysis &amp; Forecasting Report for the Brasília Federal Government — Quarterly GDP projection, inflation modeling, and fiscal sustainability assessment prepared by the Economist advisory team</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Monetary Policy Advisory Session — On-site consultation at the Brasília headquarters regarding Central Bank of Brazil interest rate trajectory and liquidity management strategies</w:t>
            </w:r>
          </w:p>
        </w:tc>
        <w:tc>
          <w:tcPr/>
          <w:p>
            <w:pPr>
              <w:pStyle w:val="Compact"/>
              <w:jc w:val="left"/>
            </w:pPr>
            <w:r>
              <w:t xml:space="preserve">8 hours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Trade Policy Impact Assessment — Comprehensive analysis of proposed tariff modifications under Mercosur agreements, with recommendations for the Brasília economic cabinet</w:t>
            </w:r>
          </w:p>
        </w:tc>
        <w:tc>
          <w:tcPr/>
          <w:p>
            <w:pPr>
              <w:pStyle w:val="Compact"/>
              <w:jc w:val="left"/>
            </w:pPr>
            <w:r>
              <w:t xml:space="preserve">1 deliverable</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4</w:t>
            </w:r>
          </w:p>
        </w:tc>
        <w:tc>
          <w:tcPr/>
          <w:p>
            <w:pPr>
              <w:pStyle w:val="Compact"/>
              <w:jc w:val="left"/>
            </w:pPr>
            <w:r>
              <w:t xml:space="preserve">Economic Data Collection &amp; Statistical Modeling — Compilation and analysis of regional economic indicators across all 27 Brazilian states, with emphasis on the Federal District (Brasília) metropolitan area</w:t>
            </w:r>
          </w:p>
        </w:tc>
        <w:tc>
          <w:tcPr/>
          <w:p>
            <w:pPr>
              <w:pStyle w:val="Compact"/>
              <w:jc w:val="left"/>
            </w:pPr>
            <w:r>
              <w:t xml:space="preserve">120 hours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Public Finance &amp; Budget Optimization Workshop — Two-day intensive training for Brasília municipal and federal finance officers on Economist methodology for expenditure efficiency</w:t>
            </w:r>
          </w:p>
        </w:tc>
        <w:tc>
          <w:tcPr/>
          <w:p>
            <w:pPr>
              <w:pStyle w:val="Compact"/>
              <w:jc w:val="left"/>
            </w:pPr>
            <w:r>
              <w:t xml:space="preserve">2 days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International Economic Relations Briefing — Weekly Economist intelligence summaries on global market conditions, foreign direct investment trends, and implications for Brazil's Brasília-based policy framework</w:t>
            </w:r>
          </w:p>
        </w:tc>
        <w:tc>
          <w:tcPr/>
          <w:p>
            <w:pPr>
              <w:pStyle w:val="Compact"/>
              <w:jc w:val="left"/>
            </w:pPr>
            <w:r>
              <w:t xml:space="preserve">4 weeks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Emergency Economic Advisory — Ad-hoc consultation regarding sudden currency fluctuation of the Brazilian Real against the US Dollar, delivered within 48 hours in Brasília</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R$ 330,900.00</w:t>
            </w:r>
          </w:p>
        </w:tc>
      </w:tr>
      <w:tr>
        <w:tc>
          <w:tcPr/>
          <w:p>
            <w:pPr>
              <w:pStyle w:val="Compact"/>
              <w:jc w:val="left"/>
            </w:pPr>
            <w:r>
              <w:t xml:space="preserve">Applicable Discount (Government Contract — 5%)</w:t>
            </w:r>
          </w:p>
        </w:tc>
        <w:tc>
          <w:tcPr/>
          <w:p>
            <w:pPr>
              <w:pStyle w:val="Compact"/>
              <w:jc w:val="right"/>
            </w:pPr>
            <w:r>
              <w:t xml:space="preserve">− R$ 16,545.00</w:t>
            </w:r>
          </w:p>
        </w:tc>
      </w:tr>
      <w:tr>
        <w:tc>
          <w:tcPr/>
          <w:p>
            <w:pPr>
              <w:pStyle w:val="Compact"/>
              <w:jc w:val="left"/>
            </w:pPr>
            <w:r>
              <w:t xml:space="preserve">Subtotal After Discount</w:t>
            </w:r>
          </w:p>
        </w:tc>
        <w:tc>
          <w:tcPr/>
          <w:p>
            <w:pPr>
              <w:pStyle w:val="Compact"/>
              <w:jc w:val="right"/>
            </w:pPr>
            <w:r>
              <w:t xml:space="preserve">R$ 314,355.00</w:t>
            </w:r>
          </w:p>
        </w:tc>
      </w:tr>
      <w:tr>
        <w:tc>
          <w:tcPr/>
          <w:p>
            <w:pPr>
              <w:pStyle w:val="Compact"/>
              <w:jc w:val="left"/>
            </w:pPr>
            <w:r>
              <w:t xml:space="preserve">ISS (Imposto Sobre Serviços) — Brasília Municipal Tax (5%)</w:t>
            </w:r>
          </w:p>
        </w:tc>
        <w:tc>
          <w:tcPr/>
          <w:p>
            <w:pPr>
              <w:pStyle w:val="Compact"/>
              <w:jc w:val="right"/>
            </w:pPr>
            <w:r>
              <w:t xml:space="preserve">R$ 15,717.75</w:t>
            </w:r>
          </w:p>
        </w:tc>
      </w:tr>
      <w:tr>
        <w:tc>
          <w:tcPr/>
          <w:p>
            <w:pPr>
              <w:pStyle w:val="Compact"/>
              <w:jc w:val="left"/>
            </w:pPr>
            <w:r>
              <w:t xml:space="preserve">TOTAL DUE</w:t>
            </w:r>
          </w:p>
        </w:tc>
        <w:tc>
          <w:tcPr/>
          <w:p>
            <w:pPr>
              <w:pStyle w:val="Compact"/>
              <w:jc w:val="right"/>
            </w:pPr>
            <w:r>
              <w:t xml:space="preserve">R$ 330,072.75</w:t>
            </w:r>
          </w:p>
        </w:tc>
      </w:tr>
    </w:tbl>
    <w:bookmarkStart w:id="23" w:name="terms-conditions-payment-instructions"/>
    <w:p>
      <w:pPr>
        <w:pStyle w:val="Heading3"/>
      </w:pPr>
      <w:r>
        <w:t xml:space="preserve">Terms, Conditions &amp; Payment Instructions</w:t>
      </w:r>
    </w:p>
    <w:p>
      <w:pPr>
        <w:pStyle w:val="FirstParagraph"/>
      </w:pPr>
      <w:r>
        <w:t xml:space="preserve">This Invoice, issued by</w:t>
      </w:r>
      <w:r>
        <w:t xml:space="preserve"> </w:t>
      </w:r>
      <w:r>
        <w:rPr>
          <w:bCs/>
          <w:b/>
        </w:rPr>
        <w:t xml:space="preserve">Economist Financial Advisory &amp; Consulting Group</w:t>
      </w:r>
      <w:r>
        <w:t xml:space="preserve">, represents the formal billing document for professional economic consulting services rendered in Brasília, Brazil, during the period specified above. All services were performed in accordance with the terms outlined in Contract No. ME/2024/0847, executed between the Economist advisory firm and the client entity headquartered in Brasília, Federal District, Brazil.</w:t>
      </w:r>
    </w:p>
    <w:p>
      <w:pPr>
        <w:numPr>
          <w:ilvl w:val="0"/>
          <w:numId w:val="1001"/>
        </w:numPr>
        <w:pStyle w:val="Compact"/>
      </w:pPr>
      <w:r>
        <w:t xml:space="preserve">Payment is due within thirty (30) calendar days from the date of this Invoice. Late payments shall accrue interest at the rate of 1% per month, compounded daily, in accordance with Brazilian commercial law (Código Civil, Art. 406).</w:t>
      </w:r>
    </w:p>
    <w:p>
      <w:pPr>
        <w:numPr>
          <w:ilvl w:val="0"/>
          <w:numId w:val="1001"/>
        </w:numPr>
        <w:pStyle w:val="Compact"/>
      </w:pPr>
      <w:r>
        <w:t xml:space="preserve">All amounts are expressed in Brazilian Reais (BRL). The Economist advisory group accepts payment exclusively via TED bank transfer to the account specified above. No cash payments are accepted for invoices exceeding R$ 1,000.00.</w:t>
      </w:r>
    </w:p>
    <w:p>
      <w:pPr>
        <w:numPr>
          <w:ilvl w:val="0"/>
          <w:numId w:val="1001"/>
        </w:numPr>
        <w:pStyle w:val="Compact"/>
      </w:pPr>
      <w:r>
        <w:t xml:space="preserve">This Invoice is subject to the municipal service tax (ISS) levied by the city of Brasília, Federal District, at the applicable rate of 5%. The tax is included in the total as shown above.</w:t>
      </w:r>
    </w:p>
    <w:p>
      <w:pPr>
        <w:numPr>
          <w:ilvl w:val="0"/>
          <w:numId w:val="1001"/>
        </w:numPr>
        <w:pStyle w:val="Compact"/>
      </w:pPr>
      <w:r>
        <w:t xml:space="preserve">The Economist Financial Advisory &amp; Consulting Group reserves the right to suspend ongoing services if payment is not received within the stipulated period. A formal notice will be issued to the client's Brasília office prior to any suspension.</w:t>
      </w:r>
    </w:p>
    <w:p>
      <w:pPr>
        <w:numPr>
          <w:ilvl w:val="0"/>
          <w:numId w:val="1001"/>
        </w:numPr>
        <w:pStyle w:val="Compact"/>
      </w:pPr>
      <w:r>
        <w:t xml:space="preserve">All intellectual property, reports, models, and analytical frameworks produced by the Economist team under this engagement remain the exclusive property of Economist Financial Advisory &amp; Consulting Group unless otherwise specified in the master service agreement.</w:t>
      </w:r>
    </w:p>
    <w:p>
      <w:pPr>
        <w:numPr>
          <w:ilvl w:val="0"/>
          <w:numId w:val="1001"/>
        </w:numPr>
        <w:pStyle w:val="Compact"/>
      </w:pPr>
      <w:r>
        <w:t xml:space="preserve">Disputes arising from this Invoice or the underlying services shall be resolved through arbitration in Brasília, DF, Brazil, in accordance with the rules of the Câmara de Comércio Internacional (ICC).</w:t>
      </w:r>
    </w:p>
    <w:p>
      <w:pPr>
        <w:numPr>
          <w:ilvl w:val="0"/>
          <w:numId w:val="1001"/>
        </w:numPr>
        <w:pStyle w:val="Compact"/>
      </w:pPr>
      <w:r>
        <w:t xml:space="preserve">This document constitutes a valid fiscal document for accounting and tax purposes in Brazil. The corresponding Nota Fiscal de Serviço (NFS-e) has been electronically registered with the Brasília municipal tax authority under protocol number NFS-2025-0045821.</w:t>
      </w:r>
    </w:p>
    <w:p>
      <w:pPr>
        <w:pStyle w:val="FirstParagraph"/>
      </w:pPr>
      <w:r>
        <w:t xml:space="preserve">By accepting this Invoice, the client acknowledges receipt of all services described herein and agrees to the payment terms set forth by the Economist advisory group. This Invoice is valid for a period of ninety (90) days from the date of issue. After this period, the Economist firm reserves the right to reissue the document with updated tax calculations if applicable rates in Brasília have changed.</w:t>
      </w:r>
    </w:p>
    <w:bookmarkEnd w:id="23"/>
    <w:p>
      <w:pPr>
        <w:pStyle w:val="BodyText"/>
      </w:pPr>
      <w:r>
        <w:rPr>
          <w:bCs/>
          <w:b/>
        </w:rPr>
        <w:t xml:space="preserve">Economist Financial Advisory &amp; Consulting Group</w:t>
      </w:r>
      <w:r>
        <w:t xml:space="preserve"> </w:t>
      </w:r>
      <w:r>
        <w:t xml:space="preserve">— Brasília, DF — Brazil</w:t>
      </w:r>
    </w:p>
    <w:p>
      <w:pPr>
        <w:pStyle w:val="BodyText"/>
      </w:pPr>
      <w:r>
        <w:t xml:space="preserve">Setor Bancário Norte, Quadra 1, Bloco A, Edifício Economist Tower, 14th Floor — CEP 70040-010</w:t>
      </w:r>
    </w:p>
    <w:p>
      <w:pPr>
        <w:pStyle w:val="BodyText"/>
      </w:pPr>
      <w:r>
        <w:t xml:space="preserve">CNPJ: 12.345.678/0001-90 — Phone: +55 (61) 3322-4455 — billing@economist-advisory.com.br</w:t>
      </w:r>
    </w:p>
    <w:p>
      <w:pPr>
        <w:pStyle w:val="BodyText"/>
      </w:pPr>
      <w:r>
        <w:t xml:space="preserve">This Invoice was generated electronically by the Economist billing system. No physical signature is required for validity under Brazilian electronic document law (Lei 14.063/2020).</w:t>
      </w:r>
    </w:p>
    <w:p>
      <w:pPr>
        <w:pStyle w:val="BodyText"/>
      </w:pPr>
      <w:r>
        <w:t xml:space="preserve">Invoice</w:t>
      </w:r>
      <w:r>
        <w:t xml:space="preserve"> </w:t>
      </w:r>
      <w:r>
        <w:t xml:space="preserve"> </w:t>
      </w:r>
      <w:r>
        <w:t xml:space="preserve"> </w:t>
      </w:r>
      <w:r>
        <w:t xml:space="preserve">Economist</w:t>
      </w:r>
      <w:r>
        <w:t xml:space="preserve"> </w:t>
      </w:r>
      <w:r>
        <w:t xml:space="preserve"> </w:t>
      </w:r>
      <w:r>
        <w:t xml:space="preserve"> </w:t>
      </w:r>
      <w:r>
        <w:t xml:space="preserve">Brazil Brasília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Financial Advisory - Brasília, Brazil</dc:title>
  <dc:creator/>
  <dc:language>en</dc:language>
  <cp:keywords/>
  <dcterms:created xsi:type="dcterms:W3CDTF">2026-10-10T08:50:53Z</dcterms:created>
  <dcterms:modified xsi:type="dcterms:W3CDTF">2026-10-10T08:50:53Z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