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INVOICE</w:t>
      </w:r>
    </w:p>
    <w:p>
      <w:pPr>
        <w:pStyle w:val="BodyText"/>
      </w:pPr>
      <w:r>
        <w:t xml:space="preserve">ECONOMIST CONSULTING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INV-RJ-2025-04871</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BRL (Brazilian Real)</w:t>
      </w:r>
    </w:p>
    <w:bookmarkEnd w:id="20"/>
    <w:bookmarkStart w:id="21" w:name="from-service-provider"/>
    <w:p>
      <w:pPr>
        <w:pStyle w:val="Heading4"/>
      </w:pPr>
      <w:r>
        <w:t xml:space="preserve">From (Service Provider)</w:t>
      </w:r>
    </w:p>
    <w:p>
      <w:pPr>
        <w:pStyle w:val="FirstParagraph"/>
      </w:pPr>
      <w:r>
        <w:rPr>
          <w:bCs/>
          <w:b/>
        </w:rPr>
        <w:t xml:space="preserve">Dr. Ricardo Almeida Santos</w:t>
      </w:r>
    </w:p>
    <w:p>
      <w:pPr>
        <w:pStyle w:val="BodyText"/>
      </w:pPr>
      <w:r>
        <w:t xml:space="preserve">Senior Economist &amp; Macroeconomic Consultant</w:t>
      </w:r>
    </w:p>
    <w:p>
      <w:pPr>
        <w:pStyle w:val="BodyText"/>
      </w:pPr>
      <w:r>
        <w:t xml:space="preserve">Rua da Assembleia, 1200 – Sala 845</w:t>
      </w:r>
    </w:p>
    <w:p>
      <w:pPr>
        <w:pStyle w:val="BodyText"/>
      </w:pPr>
      <w:r>
        <w:t xml:space="preserve">Centro, Rio de Janeiro, RJ – 20011-001</w:t>
      </w:r>
    </w:p>
    <w:p>
      <w:pPr>
        <w:pStyle w:val="BodyText"/>
      </w:pPr>
      <w:r>
        <w:t xml:space="preserve">Brazil</w:t>
      </w:r>
    </w:p>
    <w:p>
      <w:pPr>
        <w:pStyle w:val="BodyText"/>
      </w:pPr>
      <w:r>
        <w:t xml:space="preserve">CNPJ: 12.345.678/0001-90</w:t>
      </w:r>
    </w:p>
    <w:p>
      <w:pPr>
        <w:pStyle w:val="BodyText"/>
      </w:pPr>
      <w:r>
        <w:t xml:space="preserve">Email: r.almeida@economist-rj.com.br</w:t>
      </w:r>
    </w:p>
    <w:p>
      <w:pPr>
        <w:pStyle w:val="BodyText"/>
      </w:pPr>
      <w:r>
        <w:t xml:space="preserve">Phone: +55 (21) 3456-7890</w:t>
      </w:r>
    </w:p>
    <w:bookmarkEnd w:id="21"/>
    <w:bookmarkStart w:id="22" w:name="bill-to-client"/>
    <w:p>
      <w:pPr>
        <w:pStyle w:val="Heading4"/>
      </w:pPr>
      <w:r>
        <w:t xml:space="preserve">Bill To (Client)</w:t>
      </w:r>
    </w:p>
    <w:p>
      <w:pPr>
        <w:pStyle w:val="FirstParagraph"/>
      </w:pPr>
      <w:r>
        <w:rPr>
          <w:bCs/>
          <w:b/>
        </w:rPr>
        <w:t xml:space="preserve">Grupo Industrial Carioca S.A.</w:t>
      </w:r>
    </w:p>
    <w:p>
      <w:pPr>
        <w:pStyle w:val="BodyText"/>
      </w:pPr>
      <w:r>
        <w:t xml:space="preserve">Attn: Finance Department</w:t>
      </w:r>
    </w:p>
    <w:p>
      <w:pPr>
        <w:pStyle w:val="BodyText"/>
      </w:pPr>
      <w:r>
        <w:t xml:space="preserve">Av. Rio Branco, 2500 – 12º Andar</w:t>
      </w:r>
    </w:p>
    <w:p>
      <w:pPr>
        <w:pStyle w:val="BodyText"/>
      </w:pPr>
      <w:r>
        <w:t xml:space="preserve">Centro, Rio de Janeiro, RJ – 20090-000</w:t>
      </w:r>
    </w:p>
    <w:p>
      <w:pPr>
        <w:pStyle w:val="BodyText"/>
      </w:pPr>
      <w:r>
        <w:t xml:space="preserve">Brazil</w:t>
      </w:r>
    </w:p>
    <w:p>
      <w:pPr>
        <w:pStyle w:val="BodyText"/>
      </w:pPr>
      <w:r>
        <w:t xml:space="preserve">CNPJ: 98.765.432/0001-15</w:t>
      </w:r>
    </w:p>
    <w:p>
      <w:pPr>
        <w:pStyle w:val="BodyText"/>
      </w:pPr>
      <w:r>
        <w:t xml:space="preserve">Email: financeiro@grupocarioca.com.br</w:t>
      </w:r>
    </w:p>
    <w:p>
      <w:pPr>
        <w:pStyle w:val="BodyText"/>
      </w:pPr>
      <w:r>
        <w:t xml:space="preserve">Phone: +55 (21) 2233-4455</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Macroeconomic Analysis and Forecasting Report for the State of Rio de Janeiro, including GDP projections, inflation modeling, and fiscal policy assessment for the 2025–2026 fiscal year.</w:t>
            </w:r>
          </w:p>
        </w:tc>
        <w:tc>
          <w:tcPr/>
          <w:p>
            <w:pPr>
              <w:pStyle w:val="Compact"/>
              <w:jc w:val="left"/>
            </w:pPr>
            <w:r>
              <w:t xml:space="preserve">Jan – Mar 2025</w:t>
            </w:r>
          </w:p>
        </w:tc>
        <w:tc>
          <w:tcPr/>
          <w:p>
            <w:pPr>
              <w:pStyle w:val="Compact"/>
              <w:jc w:val="left"/>
            </w:pPr>
            <w:r>
              <w:t xml:space="preserve">48</w:t>
            </w:r>
          </w:p>
        </w:tc>
        <w:tc>
          <w:tcPr/>
          <w:p>
            <w:pPr>
              <w:pStyle w:val="Compact"/>
              <w:jc w:val="left"/>
            </w:pPr>
            <w:r>
              <w:t xml:space="preserve">R$ 450,00</w:t>
            </w:r>
          </w:p>
        </w:tc>
        <w:tc>
          <w:tcPr/>
          <w:p>
            <w:pPr>
              <w:pStyle w:val="Compact"/>
              <w:jc w:val="left"/>
            </w:pPr>
            <w:r>
              <w:t xml:space="preserve">R$ 21,600.00</w:t>
            </w:r>
          </w:p>
        </w:tc>
      </w:tr>
      <w:tr>
        <w:tc>
          <w:tcPr/>
          <w:p>
            <w:pPr>
              <w:pStyle w:val="Compact"/>
              <w:jc w:val="left"/>
            </w:pPr>
            <w:r>
              <w:t xml:space="preserve">2</w:t>
            </w:r>
          </w:p>
        </w:tc>
        <w:tc>
          <w:tcPr/>
          <w:p>
            <w:pPr>
              <w:pStyle w:val="Compact"/>
              <w:jc w:val="left"/>
            </w:pPr>
            <w:r>
              <w:t xml:space="preserve">Monetary Policy Impact Assessment: Comprehensive analysis of the Central Bank of Brazil (Banco Central do Brasil) interest rate decisions and their projected effects on industrial sector lending in the Rio de Janeiro metropolitan area.</w:t>
            </w:r>
          </w:p>
        </w:tc>
        <w:tc>
          <w:tcPr/>
          <w:p>
            <w:pPr>
              <w:pStyle w:val="Compact"/>
              <w:jc w:val="left"/>
            </w:pPr>
            <w:r>
              <w:t xml:space="preserve">Feb – Apr 2025</w:t>
            </w:r>
          </w:p>
        </w:tc>
        <w:tc>
          <w:tcPr/>
          <w:p>
            <w:pPr>
              <w:pStyle w:val="Compact"/>
              <w:jc w:val="left"/>
            </w:pPr>
            <w:r>
              <w:t xml:space="preserve">36</w:t>
            </w:r>
          </w:p>
        </w:tc>
        <w:tc>
          <w:tcPr/>
          <w:p>
            <w:pPr>
              <w:pStyle w:val="Compact"/>
              <w:jc w:val="left"/>
            </w:pPr>
            <w:r>
              <w:t xml:space="preserve">R$ 450,00</w:t>
            </w:r>
          </w:p>
        </w:tc>
        <w:tc>
          <w:tcPr/>
          <w:p>
            <w:pPr>
              <w:pStyle w:val="Compact"/>
              <w:jc w:val="left"/>
            </w:pPr>
            <w:r>
              <w:t xml:space="preserve">R$ 16,200.00</w:t>
            </w:r>
          </w:p>
        </w:tc>
      </w:tr>
      <w:tr>
        <w:tc>
          <w:tcPr/>
          <w:p>
            <w:pPr>
              <w:pStyle w:val="Compact"/>
              <w:jc w:val="left"/>
            </w:pPr>
            <w:r>
              <w:t xml:space="preserve">3</w:t>
            </w:r>
          </w:p>
        </w:tc>
        <w:tc>
          <w:tcPr/>
          <w:p>
            <w:pPr>
              <w:pStyle w:val="Compact"/>
              <w:jc w:val="left"/>
            </w:pPr>
            <w:r>
              <w:t xml:space="preserve">Trade and Export Strategy Consultation: Evaluation of bilateral trade agreements affecting Brazilian exports from the Port of Rio de Janeiro, with recommendations for market diversification into Mercosur and ASEAN economies.</w:t>
            </w:r>
          </w:p>
        </w:tc>
        <w:tc>
          <w:tcPr/>
          <w:p>
            <w:pPr>
              <w:pStyle w:val="Compact"/>
              <w:jc w:val="left"/>
            </w:pPr>
            <w:r>
              <w:t xml:space="preserve">Mar – May 2025</w:t>
            </w:r>
          </w:p>
        </w:tc>
        <w:tc>
          <w:tcPr/>
          <w:p>
            <w:pPr>
              <w:pStyle w:val="Compact"/>
              <w:jc w:val="left"/>
            </w:pPr>
            <w:r>
              <w:t xml:space="preserve">40</w:t>
            </w:r>
          </w:p>
        </w:tc>
        <w:tc>
          <w:tcPr/>
          <w:p>
            <w:pPr>
              <w:pStyle w:val="Compact"/>
              <w:jc w:val="left"/>
            </w:pPr>
            <w:r>
              <w:t xml:space="preserve">R$ 450,00</w:t>
            </w:r>
          </w:p>
        </w:tc>
        <w:tc>
          <w:tcPr/>
          <w:p>
            <w:pPr>
              <w:pStyle w:val="Compact"/>
              <w:jc w:val="left"/>
            </w:pPr>
            <w:r>
              <w:t xml:space="preserve">R$ 18,000.00</w:t>
            </w:r>
          </w:p>
        </w:tc>
      </w:tr>
      <w:tr>
        <w:tc>
          <w:tcPr/>
          <w:p>
            <w:pPr>
              <w:pStyle w:val="Compact"/>
              <w:jc w:val="left"/>
            </w:pPr>
            <w:r>
              <w:t xml:space="preserve">4</w:t>
            </w:r>
          </w:p>
        </w:tc>
        <w:tc>
          <w:tcPr/>
          <w:p>
            <w:pPr>
              <w:pStyle w:val="Compact"/>
              <w:jc w:val="left"/>
            </w:pPr>
            <w:r>
              <w:t xml:space="preserve">Labor Market and Wage Dynamics Study: Detailed economist analysis of employment trends, minimum wage adjustments, and workforce productivity metrics specific to the industrial corridor of Rio de Janeiro.</w:t>
            </w:r>
          </w:p>
        </w:tc>
        <w:tc>
          <w:tcPr/>
          <w:p>
            <w:pPr>
              <w:pStyle w:val="Compact"/>
              <w:jc w:val="left"/>
            </w:pPr>
            <w:r>
              <w:t xml:space="preserve">Apr – Jun 2025</w:t>
            </w:r>
          </w:p>
        </w:tc>
        <w:tc>
          <w:tcPr/>
          <w:p>
            <w:pPr>
              <w:pStyle w:val="Compact"/>
              <w:jc w:val="left"/>
            </w:pPr>
            <w:r>
              <w:t xml:space="preserve">32</w:t>
            </w:r>
          </w:p>
        </w:tc>
        <w:tc>
          <w:tcPr/>
          <w:p>
            <w:pPr>
              <w:pStyle w:val="Compact"/>
              <w:jc w:val="left"/>
            </w:pPr>
            <w:r>
              <w:t xml:space="preserve">R$ 450,00</w:t>
            </w:r>
          </w:p>
        </w:tc>
        <w:tc>
          <w:tcPr/>
          <w:p>
            <w:pPr>
              <w:pStyle w:val="Compact"/>
              <w:jc w:val="left"/>
            </w:pPr>
            <w:r>
              <w:t xml:space="preserve">R$ 14,400.00</w:t>
            </w:r>
          </w:p>
        </w:tc>
      </w:tr>
      <w:tr>
        <w:tc>
          <w:tcPr/>
          <w:p>
            <w:pPr>
              <w:pStyle w:val="Compact"/>
              <w:jc w:val="left"/>
            </w:pPr>
            <w:r>
              <w:t xml:space="preserve">5</w:t>
            </w:r>
          </w:p>
        </w:tc>
        <w:tc>
          <w:tcPr/>
          <w:p>
            <w:pPr>
              <w:pStyle w:val="Compact"/>
              <w:jc w:val="left"/>
            </w:pPr>
            <w:r>
              <w:t xml:space="preserve">Executive Presentation and Advisory Session: On-site delivery of consolidated economic intelligence briefing to the Board of Directors at the client's headquarters in Rio de Janeiro, Brazil, including Q&amp;A and strategic Q&amp;A.</w:t>
            </w:r>
          </w:p>
        </w:tc>
        <w:tc>
          <w:tcPr/>
          <w:p>
            <w:pPr>
              <w:pStyle w:val="Compact"/>
              <w:jc w:val="left"/>
            </w:pPr>
            <w:r>
              <w:t xml:space="preserve">Jun 2025</w:t>
            </w:r>
          </w:p>
        </w:tc>
        <w:tc>
          <w:tcPr/>
          <w:p>
            <w:pPr>
              <w:pStyle w:val="Compact"/>
              <w:jc w:val="left"/>
            </w:pPr>
            <w:r>
              <w:t xml:space="preserve">8</w:t>
            </w:r>
          </w:p>
        </w:tc>
        <w:tc>
          <w:tcPr/>
          <w:p>
            <w:pPr>
              <w:pStyle w:val="Compact"/>
              <w:jc w:val="left"/>
            </w:pPr>
            <w:r>
              <w:t xml:space="preserve">R$ 600,00</w:t>
            </w:r>
          </w:p>
        </w:tc>
        <w:tc>
          <w:tcPr/>
          <w:p>
            <w:pPr>
              <w:pStyle w:val="Compact"/>
              <w:jc w:val="left"/>
            </w:pPr>
            <w:r>
              <w:t xml:space="preserve">R$ 4,800.00</w:t>
            </w:r>
          </w:p>
        </w:tc>
      </w:tr>
      <w:tr>
        <w:tc>
          <w:tcPr/>
          <w:p>
            <w:pPr>
              <w:pStyle w:val="Compact"/>
              <w:jc w:val="left"/>
            </w:pPr>
            <w:r>
              <w:t xml:space="preserve">6</w:t>
            </w:r>
          </w:p>
        </w:tc>
        <w:tc>
          <w:tcPr/>
          <w:p>
            <w:pPr>
              <w:pStyle w:val="Compact"/>
              <w:jc w:val="left"/>
            </w:pPr>
            <w:r>
              <w:t xml:space="preserve">Regulatory Compliance Review: Economist assessment of new federal tax legislation (Lei Complementar) and its implications for corporate tax planning in the state of Rio de Janeiro, including ICMS and IPI adjustments.</w:t>
            </w:r>
          </w:p>
        </w:tc>
        <w:tc>
          <w:tcPr/>
          <w:p>
            <w:pPr>
              <w:pStyle w:val="Compact"/>
              <w:jc w:val="left"/>
            </w:pPr>
            <w:r>
              <w:t xml:space="preserve">May – Jun 2025</w:t>
            </w:r>
          </w:p>
        </w:tc>
        <w:tc>
          <w:tcPr/>
          <w:p>
            <w:pPr>
              <w:pStyle w:val="Compact"/>
              <w:jc w:val="left"/>
            </w:pPr>
            <w:r>
              <w:t xml:space="preserve">24</w:t>
            </w:r>
          </w:p>
        </w:tc>
        <w:tc>
          <w:tcPr/>
          <w:p>
            <w:pPr>
              <w:pStyle w:val="Compact"/>
              <w:jc w:val="left"/>
            </w:pPr>
            <w:r>
              <w:t xml:space="preserve">R$ 450,00</w:t>
            </w:r>
          </w:p>
        </w:tc>
        <w:tc>
          <w:tcPr/>
          <w:p>
            <w:pPr>
              <w:pStyle w:val="Compact"/>
              <w:jc w:val="left"/>
            </w:pPr>
            <w:r>
              <w:t xml:space="preserve">R$ 10,800.00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R$ 85,800.00</w:t>
            </w:r>
          </w:p>
        </w:tc>
      </w:tr>
      <w:tr>
        <w:tc>
          <w:tcPr/>
          <w:p>
            <w:pPr>
              <w:pStyle w:val="Compact"/>
              <w:jc w:val="left"/>
            </w:pPr>
            <w:r>
              <w:t xml:space="preserve">Applicable Tax (ISS – 5%)</w:t>
            </w:r>
          </w:p>
        </w:tc>
        <w:tc>
          <w:tcPr/>
          <w:p>
            <w:pPr>
              <w:pStyle w:val="Compact"/>
              <w:jc w:val="right"/>
            </w:pPr>
            <w:r>
              <w:t xml:space="preserve">R$ 4,290.00</w:t>
            </w:r>
          </w:p>
        </w:tc>
      </w:tr>
      <w:tr>
        <w:tc>
          <w:tcPr/>
          <w:p>
            <w:pPr>
              <w:pStyle w:val="Compact"/>
              <w:jc w:val="left"/>
            </w:pPr>
            <w:r>
              <w:t xml:space="preserve">Travel and Accommodation (Rio de Janeiro)</w:t>
            </w:r>
          </w:p>
        </w:tc>
        <w:tc>
          <w:tcPr/>
          <w:p>
            <w:pPr>
              <w:pStyle w:val="Compact"/>
              <w:jc w:val="right"/>
            </w:pPr>
            <w:r>
              <w:t xml:space="preserve">R$ 3,200.00</w:t>
            </w:r>
          </w:p>
        </w:tc>
      </w:tr>
      <w:tr>
        <w:tc>
          <w:tcPr/>
          <w:p>
            <w:pPr>
              <w:pStyle w:val="Compact"/>
              <w:jc w:val="left"/>
            </w:pPr>
            <w:r>
              <w:t xml:space="preserve">Discount (Loyalty – 3%)</w:t>
            </w:r>
          </w:p>
        </w:tc>
        <w:tc>
          <w:tcPr/>
          <w:p>
            <w:pPr>
              <w:pStyle w:val="Compact"/>
              <w:jc w:val="right"/>
            </w:pPr>
            <w:r>
              <w:t xml:space="preserve">- R$ 2,574.00</w:t>
            </w:r>
          </w:p>
        </w:tc>
      </w:tr>
      <w:tr>
        <w:tc>
          <w:tcPr/>
          <w:p>
            <w:pPr>
              <w:pStyle w:val="Compact"/>
              <w:jc w:val="left"/>
            </w:pPr>
            <w:r>
              <w:t xml:space="preserve">TOTAL DUE</w:t>
            </w:r>
          </w:p>
        </w:tc>
        <w:tc>
          <w:tcPr/>
          <w:p>
            <w:pPr>
              <w:pStyle w:val="Compact"/>
              <w:jc w:val="right"/>
            </w:pPr>
            <w:r>
              <w:t xml:space="preserve">R$ 90,716.00</w:t>
            </w:r>
          </w:p>
        </w:tc>
      </w:tr>
    </w:tbl>
    <w:bookmarkStart w:id="23" w:name="invoice-notes-and-payment-instructions"/>
    <w:p>
      <w:pPr>
        <w:pStyle w:val="Heading4"/>
      </w:pPr>
      <w:r>
        <w:t xml:space="preserve">Invoice Notes and Payment Instructions</w:t>
      </w:r>
    </w:p>
    <w:p>
      <w:pPr>
        <w:pStyle w:val="FirstParagraph"/>
      </w:pPr>
      <w:r>
        <w:rPr>
          <w:bCs/>
          <w:b/>
        </w:rPr>
        <w:t xml:space="preserve">Payment Method:</w:t>
      </w:r>
      <w:r>
        <w:t xml:space="preserve"> </w:t>
      </w:r>
      <w:r>
        <w:t xml:space="preserve">Bank Transfer (TED/PIX) to Banco do Brasil – Ag. 1234-5, Conta Corrente: 98765-4, CNPJ 12.345.678/0001-90. PIX Key: r.almeida@economist-rj.com.br</w:t>
      </w:r>
    </w:p>
    <w:p>
      <w:pPr>
        <w:pStyle w:val="BodyText"/>
      </w:pPr>
      <w:r>
        <w:rPr>
          <w:bCs/>
          <w:b/>
        </w:rPr>
        <w:t xml:space="preserve">Payment Deadline:</w:t>
      </w:r>
      <w:r>
        <w:t xml:space="preserve"> </w:t>
      </w:r>
      <w:r>
        <w:t xml:space="preserve">This invoice must be settled within thirty (30) calendar days from the issue date. Late payments will incur a penalty of 1% per month plus SELIC interest as per Brazilian commercial law (Código Civil, Art. 412).</w:t>
      </w:r>
    </w:p>
    <w:p>
      <w:pPr>
        <w:pStyle w:val="BodyText"/>
      </w:pPr>
      <w:r>
        <w:rPr>
          <w:bCs/>
          <w:b/>
        </w:rPr>
        <w:t xml:space="preserve">Service Location:</w:t>
      </w:r>
      <w:r>
        <w:t xml:space="preserve"> </w:t>
      </w:r>
      <w:r>
        <w:t xml:space="preserve">All consulting services referenced in this invoice were performed in Rio de Janeiro, Brazil, unless otherwise noted. The economist consultant maintained a dedicated workspace at the client's premises during on-site engagements.</w:t>
      </w:r>
    </w:p>
    <w:p>
      <w:pPr>
        <w:pStyle w:val="BodyText"/>
      </w:pPr>
      <w:r>
        <w:rPr>
          <w:bCs/>
          <w:b/>
        </w:rPr>
        <w:t xml:space="preserve">Tax Compliance:</w:t>
      </w:r>
      <w:r>
        <w:t xml:space="preserve"> </w:t>
      </w:r>
      <w:r>
        <w:t xml:space="preserve">This invoice is issued in accordance with the Brazilian National Tax Authority (Receita Federal do Brasil) regulations. The ISS (Imposto Sobre Serviços) tax has been applied at the municipal rate of 5% applicable to the city of Rio de Janeiro. A Nota Fiscal Eletrônica (NF-e) has been generated and is available upon request.</w:t>
      </w:r>
    </w:p>
    <w:p>
      <w:pPr>
        <w:pStyle w:val="BodyText"/>
      </w:pPr>
      <w:r>
        <w:rPr>
          <w:bCs/>
          <w:b/>
        </w:rPr>
        <w:t xml:space="preserve">Confidentiality:</w:t>
      </w:r>
      <w:r>
        <w:t xml:space="preserve"> </w:t>
      </w:r>
      <w:r>
        <w:t xml:space="preserve">All economic data, forecasts, and strategic recommendations contained in the services described herein are the exclusive intellectual property of the economist consultant and the client. This invoice and its associated deliverables are subject to a mutual non-disclosure agreement executed on January 5, 2025.</w:t>
      </w:r>
    </w:p>
    <w:p>
      <w:pPr>
        <w:pStyle w:val="BodyText"/>
      </w:pPr>
      <w:r>
        <w:rPr>
          <w:bCs/>
          <w:b/>
        </w:rPr>
        <w:t xml:space="preserve">Dispute Resolution:</w:t>
      </w:r>
      <w:r>
        <w:t xml:space="preserve"> </w:t>
      </w:r>
      <w:r>
        <w:t xml:space="preserve">Any disputes arising from this invoice or the services rendered shall be resolved under the jurisdiction of the courts of Rio de Janeiro, Brazil, in accordance with applicable Brazilian commercial and civil law.</w:t>
      </w:r>
    </w:p>
    <w:bookmarkEnd w:id="23"/>
    <w:p>
      <w:pPr>
        <w:pStyle w:val="BodyText"/>
      </w:pPr>
      <w:r>
        <w:t xml:space="preserve">This invoice was generated by Dr. Ricardo Almeida Santos, Senior Economist, operating from Rio de Janeiro, Brazil. All services were rendered in compliance with the professional standards of the Brazilian Association of Economists (Associação Brasileira de Economistas – ABE).</w:t>
      </w:r>
    </w:p>
    <w:p>
      <w:pPr>
        <w:pStyle w:val="BodyText"/>
      </w:pPr>
      <w:r>
        <w:t xml:space="preserve">Invoice INV-RJ-2025-04871 | Issued: June 15, 2025 | Valid until: July 15, 2025</w:t>
      </w:r>
    </w:p>
    <w:p>
      <w:pPr>
        <w:pStyle w:val="BodyText"/>
      </w:pPr>
      <w:r>
        <w:t xml:space="preserve">Thank you for your business. We look forward to continuing our economic partnership in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Brazil Rio de Janeiro</dc:title>
  <dc:creator/>
  <dc:language>en</dc:language>
  <cp:keywords/>
  <dcterms:created xsi:type="dcterms:W3CDTF">2026-10-10T08:50:43Z</dcterms:created>
  <dcterms:modified xsi:type="dcterms:W3CDTF">2026-10-10T08:50:43Z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