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Shanghai,</w:t>
      </w:r>
      <w:r>
        <w:t xml:space="preserve"> </w:t>
      </w:r>
      <w:r>
        <w:t xml:space="preserve">China</w:t>
      </w:r>
    </w:p>
    <w:bookmarkStart w:id="20" w:name="the-economist-group-ltd."/>
    <w:p>
      <w:pPr>
        <w:pStyle w:val="Heading1"/>
      </w:pPr>
      <w:r>
        <w:t xml:space="preserve">The Economist Group Ltd.</w:t>
      </w:r>
    </w:p>
    <w:p>
      <w:pPr>
        <w:pStyle w:val="FirstParagraph"/>
      </w:pPr>
      <w:r>
        <w:t xml:space="preserve">25 St James's Street, London SW1Y 4HU, United Kingdom</w:t>
      </w:r>
    </w:p>
    <w:p>
      <w:pPr>
        <w:pStyle w:val="BodyText"/>
      </w:pPr>
      <w:r>
        <w:t xml:space="preserve">Registration No. 00021456 | VAT: GB 123 4567 89</w:t>
      </w:r>
    </w:p>
    <w:p>
      <w:pPr>
        <w:pStyle w:val="BodyText"/>
      </w:pPr>
      <w:r>
        <w:t xml:space="preserve">Tel: +44 (0)20 7585 1000 | Email: subscriptions@economist.com</w:t>
      </w:r>
    </w:p>
    <w:p>
      <w:pPr>
        <w:pStyle w:val="BodyText"/>
      </w:pPr>
      <w:r>
        <w:t xml:space="preserve">Shanghai Representative Office: 32F, Shanghai IFC Tower, 8 Century Avenue, Pudong New Area, Shanghai 200120, China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ECO-SH-2025-04871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t xml:space="preserve">Original</w:t>
      </w:r>
    </w:p>
    <w:bookmarkEnd w:id="21"/>
    <w:bookmarkStart w:id="22" w:name="bill-to"/>
    <w:p>
      <w:pPr>
        <w:pStyle w:val="Heading3"/>
      </w:pPr>
      <w:r>
        <w:t xml:space="preserve">Bill To</w:t>
      </w:r>
    </w:p>
    <w:p>
      <w:pPr>
        <w:pStyle w:val="FirstParagraph"/>
      </w:pPr>
      <w:r>
        <w:rPr>
          <w:bCs/>
          <w:b/>
        </w:rPr>
        <w:t xml:space="preserve">Shanghai International Economics Research Institute</w:t>
      </w:r>
    </w:p>
    <w:p>
      <w:pPr>
        <w:pStyle w:val="BodyText"/>
      </w:pPr>
      <w:r>
        <w:t xml:space="preserve">Attn: Dr. Wei Zhang, Director of Publications</w:t>
      </w:r>
    </w:p>
    <w:p>
      <w:pPr>
        <w:pStyle w:val="BodyText"/>
      </w:pPr>
      <w:r>
        <w:t xml:space="preserve">18F, Jin Mao Tower, 88 Century Avenue</w:t>
      </w:r>
    </w:p>
    <w:p>
      <w:pPr>
        <w:pStyle w:val="BodyText"/>
      </w:pPr>
      <w:r>
        <w:t xml:space="preserve">Pudong New Area, Shanghai 200121, China</w:t>
      </w:r>
    </w:p>
    <w:p>
      <w:pPr>
        <w:pStyle w:val="BodyText"/>
      </w:pPr>
      <w:r>
        <w:t xml:space="preserve">Tax ID (USCC): 91310000MA1FL3XK2B</w:t>
      </w:r>
    </w:p>
    <w:p>
      <w:pPr>
        <w:pStyle w:val="BodyText"/>
      </w:pPr>
      <w:r>
        <w:t xml:space="preserve">Email: publications@shier.org.cn</w:t>
      </w:r>
    </w:p>
    <w:p>
      <w:pPr>
        <w:pStyle w:val="BodyText"/>
      </w:pPr>
      <w:r>
        <w:t xml:space="preserve">Tel: +86 21 5888 6600</w:t>
      </w:r>
    </w:p>
    <w:bookmarkEnd w:id="22"/>
    <w:bookmarkStart w:id="23" w:name="ship-to-delivery"/>
    <w:p>
      <w:pPr>
        <w:pStyle w:val="Heading3"/>
      </w:pPr>
      <w:r>
        <w:t xml:space="preserve">Ship To / Delivery</w:t>
      </w:r>
    </w:p>
    <w:p>
      <w:pPr>
        <w:pStyle w:val="FirstParagraph"/>
      </w:pPr>
      <w:r>
        <w:rPr>
          <w:bCs/>
          <w:b/>
        </w:rPr>
        <w:t xml:space="preserve">Shanghai International Economics Research Institute</w:t>
      </w:r>
    </w:p>
    <w:p>
      <w:pPr>
        <w:pStyle w:val="BodyText"/>
      </w:pPr>
      <w:r>
        <w:t xml:space="preserve">Library &amp; Reading Room, 18F</w:t>
      </w:r>
    </w:p>
    <w:p>
      <w:pPr>
        <w:pStyle w:val="BodyText"/>
      </w:pPr>
      <w:r>
        <w:t xml:space="preserve">Jin Mao Tower, 88 Century Avenue</w:t>
      </w:r>
    </w:p>
    <w:p>
      <w:pPr>
        <w:pStyle w:val="BodyText"/>
      </w:pPr>
      <w:r>
        <w:t xml:space="preserve">Pudong New Area, Shanghai 200121, China</w:t>
      </w:r>
    </w:p>
    <w:p>
      <w:pPr>
        <w:pStyle w:val="BodyText"/>
      </w:pPr>
      <w:r>
        <w:t xml:space="preserve">Contact: Ms. Li Na, Library Coordinator</w:t>
      </w:r>
    </w:p>
    <w:p>
      <w:pPr>
        <w:pStyle w:val="BodyText"/>
      </w:pPr>
      <w:r>
        <w:t xml:space="preserve">Tel: +86 21 5888 6612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The Economist – Annual Print Subscription (52 issues), delivered to Shanghai office. Includes weekly global economic analysis, political commentary, and financial market reports relevant to the China and Asia-Pacific region.</w:t>
            </w:r>
          </w:p>
        </w:tc>
        <w:tc>
          <w:tcPr/>
          <w:p>
            <w:pPr>
              <w:pStyle w:val="Compact"/>
              <w:jc w:val="left"/>
            </w:pPr>
            <w:r>
              <w:t xml:space="preserve">ECO-PRINT-AN-52</w:t>
            </w:r>
          </w:p>
        </w:tc>
        <w:tc>
          <w:tcPr/>
          <w:p>
            <w:pPr>
              <w:pStyle w:val="Compact"/>
              <w:jc w:val="left"/>
            </w:pPr>
            <w:r>
              <w:t xml:space="preserve">1</w:t>
            </w:r>
          </w:p>
        </w:tc>
        <w:tc>
          <w:tcPr/>
          <w:p>
            <w:pPr>
              <w:pStyle w:val="Compact"/>
              <w:jc w:val="left"/>
            </w:pPr>
            <w:r>
              <w:t xml:space="preserve">¥ 12,800.00</w:t>
            </w:r>
          </w:p>
        </w:tc>
        <w:tc>
          <w:tcPr/>
          <w:p>
            <w:pPr>
              <w:pStyle w:val="Compact"/>
              <w:jc w:val="left"/>
            </w:pPr>
            <w:r>
              <w:t xml:space="preserve">¥ 12,800.00</w:t>
            </w:r>
          </w:p>
        </w:tc>
      </w:tr>
      <w:tr>
        <w:tc>
          <w:tcPr/>
          <w:p>
            <w:pPr>
              <w:pStyle w:val="Compact"/>
              <w:jc w:val="left"/>
            </w:pPr>
            <w:r>
              <w:t xml:space="preserve">2</w:t>
            </w:r>
          </w:p>
        </w:tc>
        <w:tc>
          <w:tcPr/>
          <w:p>
            <w:pPr>
              <w:pStyle w:val="Compact"/>
              <w:jc w:val="left"/>
            </w:pPr>
            <w:r>
              <w:t xml:space="preserve">The Economist – Digital Access License (Institutional), 25 concurrent user seats. Full access to economist.com, The Economist app, and the Economist Intelligence Unit (EIU) data platform for research purposes in Shanghai.</w:t>
            </w:r>
          </w:p>
        </w:tc>
        <w:tc>
          <w:tcPr/>
          <w:p>
            <w:pPr>
              <w:pStyle w:val="Compact"/>
              <w:jc w:val="left"/>
            </w:pPr>
            <w:r>
              <w:t xml:space="preserve">ECO-DIG-INST-25</w:t>
            </w:r>
          </w:p>
        </w:tc>
        <w:tc>
          <w:tcPr/>
          <w:p>
            <w:pPr>
              <w:pStyle w:val="Compact"/>
              <w:jc w:val="left"/>
            </w:pPr>
            <w:r>
              <w:t xml:space="preserve">1</w:t>
            </w:r>
          </w:p>
        </w:tc>
        <w:tc>
          <w:tcPr/>
          <w:p>
            <w:pPr>
              <w:pStyle w:val="Compact"/>
              <w:jc w:val="left"/>
            </w:pPr>
            <w:r>
              <w:t xml:space="preserve">¥ 45,600.00</w:t>
            </w:r>
          </w:p>
        </w:tc>
        <w:tc>
          <w:tcPr/>
          <w:p>
            <w:pPr>
              <w:pStyle w:val="Compact"/>
              <w:jc w:val="left"/>
            </w:pPr>
            <w:r>
              <w:t xml:space="preserve">¥ 45,600.00</w:t>
            </w:r>
          </w:p>
        </w:tc>
      </w:tr>
      <w:tr>
        <w:tc>
          <w:tcPr/>
          <w:p>
            <w:pPr>
              <w:pStyle w:val="Compact"/>
              <w:jc w:val="left"/>
            </w:pPr>
            <w:r>
              <w:t xml:space="preserve">3</w:t>
            </w:r>
          </w:p>
        </w:tc>
        <w:tc>
          <w:tcPr/>
          <w:p>
            <w:pPr>
              <w:pStyle w:val="Compact"/>
              <w:jc w:val="left"/>
            </w:pPr>
            <w:r>
              <w:t xml:space="preserve">Economist Intelligence Unit (EIU) – China Economic Outlook Report 2025 (Print + PDF). Comprehensive analysis of GDP projections, trade policy, monetary policy, and sector-specific forecasts for the People's Republic of China.</w:t>
            </w:r>
          </w:p>
        </w:tc>
        <w:tc>
          <w:tcPr/>
          <w:p>
            <w:pPr>
              <w:pStyle w:val="Compact"/>
              <w:jc w:val="left"/>
            </w:pPr>
            <w:r>
              <w:t xml:space="preserve">EIU-CN-2025-PR</w:t>
            </w:r>
          </w:p>
        </w:tc>
        <w:tc>
          <w:tcPr/>
          <w:p>
            <w:pPr>
              <w:pStyle w:val="Compact"/>
              <w:jc w:val="left"/>
            </w:pPr>
            <w:r>
              <w:t xml:space="preserve">3</w:t>
            </w:r>
          </w:p>
        </w:tc>
        <w:tc>
          <w:tcPr/>
          <w:p>
            <w:pPr>
              <w:pStyle w:val="Compact"/>
              <w:jc w:val="left"/>
            </w:pPr>
            <w:r>
              <w:t xml:space="preserve">¥ 3,200.00</w:t>
            </w:r>
          </w:p>
        </w:tc>
        <w:tc>
          <w:tcPr/>
          <w:p>
            <w:pPr>
              <w:pStyle w:val="Compact"/>
              <w:jc w:val="left"/>
            </w:pPr>
            <w:r>
              <w:t xml:space="preserve">¥ 9,600.00</w:t>
            </w:r>
          </w:p>
        </w:tc>
      </w:tr>
      <w:tr>
        <w:tc>
          <w:tcPr/>
          <w:p>
            <w:pPr>
              <w:pStyle w:val="Compact"/>
              <w:jc w:val="left"/>
            </w:pPr>
            <w:r>
              <w:t xml:space="preserve">4</w:t>
            </w:r>
          </w:p>
        </w:tc>
        <w:tc>
          <w:tcPr/>
          <w:p>
            <w:pPr>
              <w:pStyle w:val="Compact"/>
              <w:jc w:val="left"/>
            </w:pPr>
            <w:r>
              <w:t xml:space="preserve">International Courier &amp; Customs Clearance – Delivery of print materials from London to Shanghai, Pudong. Includes import duty handling, customs documentation, and last-mile delivery within Shanghai municipality.</w:t>
            </w:r>
          </w:p>
        </w:tc>
        <w:tc>
          <w:tcPr/>
          <w:p>
            <w:pPr>
              <w:pStyle w:val="Compact"/>
              <w:jc w:val="left"/>
            </w:pPr>
            <w:r>
              <w:t xml:space="preserve">LOG-SH-EXP-01</w:t>
            </w:r>
          </w:p>
        </w:tc>
        <w:tc>
          <w:tcPr/>
          <w:p>
            <w:pPr>
              <w:pStyle w:val="Compact"/>
              <w:jc w:val="left"/>
            </w:pPr>
            <w:r>
              <w:t xml:space="preserve">1</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5</w:t>
            </w:r>
          </w:p>
        </w:tc>
        <w:tc>
          <w:tcPr/>
          <w:p>
            <w:pPr>
              <w:pStyle w:val="Compact"/>
              <w:jc w:val="left"/>
            </w:pPr>
            <w:r>
              <w:t xml:space="preserve">Onboarding &amp; Account Setup – Configuration of institutional digital access, user provisioning for 25 seats, and orientation session conducted at the Shanghai IFC Tower office. Includes bilingual (English/Chinese) user guide.</w:t>
            </w:r>
          </w:p>
        </w:tc>
        <w:tc>
          <w:tcPr/>
          <w:p>
            <w:pPr>
              <w:pStyle w:val="Compact"/>
              <w:jc w:val="left"/>
            </w:pPr>
            <w:r>
              <w:t xml:space="preserve">SVC-ONB-SH-25</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6</w:t>
            </w:r>
          </w:p>
        </w:tc>
        <w:tc>
          <w:tcPr/>
          <w:p>
            <w:pPr>
              <w:pStyle w:val="Compact"/>
              <w:jc w:val="left"/>
            </w:pPr>
            <w:r>
              <w:t xml:space="preserve">Annual Subscription Management &amp; Customer Support – Dedicated account management for the Shanghai region, priority technical support, and quarterly service review meetings (in-person at Shanghai office or via video conference).</w:t>
            </w:r>
          </w:p>
        </w:tc>
        <w:tc>
          <w:tcPr/>
          <w:p>
            <w:pPr>
              <w:pStyle w:val="Compact"/>
              <w:jc w:val="left"/>
            </w:pPr>
            <w:r>
              <w:t xml:space="preserve">SVC-SUP-AN-SH</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¥ 76,450.00</w:t>
            </w:r>
          </w:p>
        </w:tc>
      </w:tr>
      <w:tr>
        <w:tc>
          <w:tcPr/>
          <w:p>
            <w:pPr>
              <w:pStyle w:val="Compact"/>
              <w:jc w:val="left"/>
            </w:pPr>
            <w:r>
              <w:t xml:space="preserve">VAT (13% – Goods &amp; Services, PRC)</w:t>
            </w:r>
          </w:p>
        </w:tc>
        <w:tc>
          <w:tcPr/>
          <w:p>
            <w:pPr>
              <w:pStyle w:val="Compact"/>
              <w:jc w:val="left"/>
            </w:pPr>
            <w:r>
              <w:t xml:space="preserve">¥ 9,938.50</w:t>
            </w:r>
          </w:p>
        </w:tc>
      </w:tr>
      <w:tr>
        <w:tc>
          <w:tcPr/>
          <w:p>
            <w:pPr>
              <w:pStyle w:val="Compact"/>
              <w:jc w:val="left"/>
            </w:pPr>
            <w:r>
              <w:t xml:space="preserve">Import Tariff &amp; Handling (2.5%)</w:t>
            </w:r>
          </w:p>
        </w:tc>
        <w:tc>
          <w:tcPr/>
          <w:p>
            <w:pPr>
              <w:pStyle w:val="Compact"/>
              <w:jc w:val="left"/>
            </w:pPr>
            <w:r>
              <w:t xml:space="preserve">¥ 1,911.25</w:t>
            </w:r>
          </w:p>
        </w:tc>
      </w:tr>
      <w:tr>
        <w:tc>
          <w:tcPr/>
          <w:p>
            <w:pPr>
              <w:pStyle w:val="Compact"/>
              <w:jc w:val="left"/>
            </w:pPr>
            <w:r>
              <w:t xml:space="preserve">Discount – Institutional Loyalty (5%)</w:t>
            </w:r>
          </w:p>
        </w:tc>
        <w:tc>
          <w:tcPr/>
          <w:p>
            <w:pPr>
              <w:pStyle w:val="Compact"/>
              <w:jc w:val="left"/>
            </w:pPr>
            <w:r>
              <w:t xml:space="preserve">-¥ 3,822.50</w:t>
            </w:r>
          </w:p>
        </w:tc>
      </w:tr>
      <w:tr>
        <w:tc>
          <w:tcPr/>
          <w:p>
            <w:pPr>
              <w:pStyle w:val="Compact"/>
              <w:jc w:val="left"/>
            </w:pPr>
            <w:r>
              <w:t xml:space="preserve">GRAND TOTAL (CNY)</w:t>
            </w:r>
          </w:p>
        </w:tc>
        <w:tc>
          <w:tcPr/>
          <w:p>
            <w:pPr>
              <w:pStyle w:val="Compact"/>
              <w:jc w:val="left"/>
            </w:pPr>
            <w:r>
              <w:t xml:space="preserve">¥ 84,477.25</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Bank of China, Shanghai Pudong Branch</w:t>
      </w:r>
    </w:p>
    <w:p>
      <w:pPr>
        <w:pStyle w:val="BodyText"/>
      </w:pPr>
      <w:r>
        <w:rPr>
          <w:bCs/>
          <w:b/>
        </w:rPr>
        <w:t xml:space="preserve">Account Name:</w:t>
      </w:r>
      <w:r>
        <w:t xml:space="preserve"> </w:t>
      </w:r>
      <w:r>
        <w:t xml:space="preserve">The Economist Group Ltd. – Shanghai Representative Office</w:t>
      </w:r>
    </w:p>
    <w:p>
      <w:pPr>
        <w:pStyle w:val="BodyText"/>
      </w:pPr>
      <w:r>
        <w:rPr>
          <w:bCs/>
          <w:b/>
        </w:rPr>
        <w:t xml:space="preserve">Account Number:</w:t>
      </w:r>
      <w:r>
        <w:t xml:space="preserve"> </w:t>
      </w:r>
      <w:r>
        <w:t xml:space="preserve">4521 8800 1234 5678</w:t>
      </w:r>
    </w:p>
    <w:p>
      <w:pPr>
        <w:pStyle w:val="BodyText"/>
      </w:pPr>
      <w:r>
        <w:rPr>
          <w:bCs/>
          <w:b/>
        </w:rPr>
        <w:t xml:space="preserve">SWIFT Code:</w:t>
      </w:r>
      <w:r>
        <w:t xml:space="preserve"> </w:t>
      </w:r>
      <w:r>
        <w:t xml:space="preserve">BKCHCNBJ310</w:t>
      </w:r>
    </w:p>
    <w:p>
      <w:pPr>
        <w:pStyle w:val="BodyText"/>
      </w:pPr>
      <w:r>
        <w:rPr>
          <w:bCs/>
          <w:b/>
        </w:rPr>
        <w:t xml:space="preserve">IBAN:</w:t>
      </w:r>
      <w:r>
        <w:t xml:space="preserve"> </w:t>
      </w:r>
      <w:r>
        <w:t xml:space="preserve">CN45 BKCH 3100 4521 8800 1234 5678</w:t>
      </w:r>
    </w:p>
    <w:p>
      <w:pPr>
        <w:pStyle w:val="BodyText"/>
      </w:pPr>
      <w:r>
        <w:rPr>
          <w:bCs/>
          <w:b/>
        </w:rPr>
        <w:t xml:space="preserve">Reference:</w:t>
      </w:r>
      <w:r>
        <w:t xml:space="preserve"> </w:t>
      </w:r>
      <w:r>
        <w:t xml:space="preserve">ECO-SH-2025-04871</w:t>
      </w:r>
    </w:p>
    <w:p>
      <w:pPr>
        <w:pStyle w:val="BodyText"/>
      </w:pPr>
      <w:r>
        <w:t xml:space="preserve">Please ensure that the invoice number is included in the payment reference. Payments must be received within thirty (30) calendar days of the invoice date. Late payments are subject to a penalty of 1.5% per month as per the terms of the subscription agreement. All amounts are denominated in Chinese Yuan (CNY) and are subject to applicable taxes in the People's Republic of China.</w:t>
      </w:r>
    </w:p>
    <w:bookmarkEnd w:id="24"/>
    <w:bookmarkStart w:id="25" w:name="notes-terms"/>
    <w:p>
      <w:pPr>
        <w:pStyle w:val="Heading3"/>
      </w:pPr>
      <w:r>
        <w:t xml:space="preserve">Notes &amp; Terms</w:t>
      </w:r>
    </w:p>
    <w:p>
      <w:pPr>
        <w:pStyle w:val="FirstParagraph"/>
      </w:pPr>
      <w:r>
        <w:t xml:space="preserve">1. This invoice is issued in accordance with the Subscription Agreement dated 01 March 2025 between The Economist Group Ltd. and Shanghai International Economics Research Institute, governed by the laws of the People's Republic of China.</w:t>
      </w:r>
    </w:p>
    <w:p>
      <w:pPr>
        <w:pStyle w:val="BodyText"/>
      </w:pPr>
      <w:r>
        <w:t xml:space="preserve">2. The Economist print subscription includes 52 weekly issues covering global economics, politics, business, science, and culture. The China and Asia-Pacific edition supplements are included at no additional charge.</w:t>
      </w:r>
    </w:p>
    <w:p>
      <w:pPr>
        <w:pStyle w:val="BodyText"/>
      </w:pPr>
      <w:r>
        <w:t xml:space="preserve">3. Digital access is valid for the subscription period of 12 months from the date of activation. Access is restricted to the 25 named users registered at the Shanghai office. Unauthorized sharing of credentials may result in suspension of service.</w:t>
      </w:r>
    </w:p>
    <w:p>
      <w:pPr>
        <w:pStyle w:val="BodyText"/>
      </w:pPr>
      <w:r>
        <w:t xml:space="preserve">4. The EIU China Economic Outlook Report is a proprietary publication. Redistribution, reproduction, or public display of the report content without written consent from The Economist Group Ltd. is strictly prohibited under Chinese copyright law (Copyright Law of the PRC, 2020 revision).</w:t>
      </w:r>
    </w:p>
    <w:p>
      <w:pPr>
        <w:pStyle w:val="BodyText"/>
      </w:pPr>
      <w:r>
        <w:t xml:space="preserve">5. All delivery of physical materials to Shanghai is subject to Chinese customs regulations. The recipient is responsible for any additional duties or taxes imposed by the Shanghai Customs House beyond those itemized on this invoice.</w:t>
      </w:r>
    </w:p>
    <w:p>
      <w:pPr>
        <w:pStyle w:val="BodyText"/>
      </w:pPr>
      <w:r>
        <w:t xml:space="preserve">6. This invoice constitutes a valid tax document for the purposes of VAT deduction in China. The recipient should retain this document along with the corresponding bank transfer receipt for their accounting records.</w:t>
      </w:r>
    </w:p>
    <w:p>
      <w:pPr>
        <w:pStyle w:val="BodyText"/>
      </w:pPr>
      <w:r>
        <w:t xml:space="preserve">7. For disputes or queries regarding this invoice, please contact the Shanghai Representative Office at +86 21 6100 8800 or email shanghai@economist.com. All communications regarding this invoice should reference the invoice number ECO-SH-2025-04871.</w:t>
      </w:r>
    </w:p>
    <w:bookmarkEnd w:id="25"/>
    <w:p>
      <w:pPr>
        <w:pStyle w:val="BodyText"/>
      </w:pPr>
      <w:r>
        <w:rPr>
          <w:bCs/>
          <w:b/>
        </w:rPr>
        <w:t xml:space="preserve">The Economist Group Ltd.</w:t>
      </w:r>
      <w:r>
        <w:t xml:space="preserve"> </w:t>
      </w:r>
      <w:r>
        <w:t xml:space="preserve">| 25 St James's Street, London SW1Y 4HU, United Kingdom | Shanghai Office: 32F, Shanghai IFC Tower, 8 Century Avenue, Pudong, Shanghai 200120, China</w:t>
      </w:r>
    </w:p>
    <w:p>
      <w:pPr>
        <w:pStyle w:val="BodyText"/>
      </w:pPr>
      <w:r>
        <w:t xml:space="preserve">This invoice was generated electronically and is valid without a physical signature. For verification, contact the issuing office directly.</w:t>
      </w:r>
    </w:p>
    <w:p>
      <w:pPr>
        <w:pStyle w:val="BodyText"/>
      </w:pPr>
      <w:r>
        <w:t xml:space="preserve">Invoice ECO-SH-2025-04871 | Generated: 15 June 2025 | Page 1 of 1</w:t>
      </w:r>
    </w:p>
    <w:p>
      <w:pPr>
        <w:pStyle w:val="BodyText"/>
      </w:pPr>
      <w:r>
        <w:t xml:space="preserve">© 2025 The Economist Group Ltd. All rights reserved. This document is the property of The Economist Group Ltd. and is issued solely for the purpose of billing the named recipient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Shanghai, China</dc:title>
  <dc:creator/>
  <dc:language>en</dc:language>
  <cp:keywords/>
  <dcterms:created xsi:type="dcterms:W3CDTF">2026-10-10T04:21:42Z</dcterms:created>
  <dcterms:modified xsi:type="dcterms:W3CDTF">2026-10-10T04:21:42Z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