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Egypt</w:t>
      </w:r>
      <w:r>
        <w:t xml:space="preserve"> </w:t>
      </w:r>
      <w:r>
        <w:t xml:space="preserve">Alexandria</w:t>
      </w:r>
    </w:p>
    <w:p>
      <w:pPr>
        <w:pStyle w:val="FirstParagraph"/>
      </w:pPr>
      <w:r>
        <w:t xml:space="preserve">INVOICE</w:t>
      </w:r>
    </w:p>
    <w:p>
      <w:pPr>
        <w:pStyle w:val="BodyText"/>
      </w:pPr>
      <w:r>
        <w:t xml:space="preserve">The Economist Subscription Services</w:t>
      </w:r>
    </w:p>
    <w:p>
      <w:pPr>
        <w:pStyle w:val="BodyText"/>
      </w:pPr>
      <w:r>
        <w:t xml:space="preserve">Global Media &amp; Publishing Division</w:t>
      </w:r>
    </w:p>
    <w:bookmarkStart w:id="20" w:name="invoice-details"/>
    <w:p>
      <w:pPr>
        <w:pStyle w:val="Heading3"/>
      </w:pPr>
      <w:r>
        <w:t xml:space="preserve">Invoice Details</w:t>
      </w:r>
    </w:p>
    <w:p>
      <w:pPr>
        <w:pStyle w:val="FirstParagraph"/>
      </w:pPr>
      <w:r>
        <w:rPr>
          <w:bCs/>
          <w:b/>
        </w:rPr>
        <w:t xml:space="preserve">Invoice No:</w:t>
      </w:r>
      <w:r>
        <w:t xml:space="preserve"> </w:t>
      </w:r>
      <w:r>
        <w:t xml:space="preserve">ECA-2025-04871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 Payment</w:t>
      </w:r>
    </w:p>
    <w:bookmarkEnd w:id="20"/>
    <w:bookmarkStart w:id="21" w:name="from-supplier"/>
    <w:p>
      <w:pPr>
        <w:pStyle w:val="Heading4"/>
      </w:pPr>
      <w:r>
        <w:t xml:space="preserve">From (Supplier)</w:t>
      </w:r>
    </w:p>
    <w:p>
      <w:pPr>
        <w:pStyle w:val="FirstParagraph"/>
      </w:pPr>
      <w:r>
        <w:rPr>
          <w:bCs/>
          <w:b/>
        </w:rPr>
        <w:t xml:space="preserve">The Economist Group – Middle East &amp; Africa Distribution</w:t>
      </w:r>
    </w:p>
    <w:p>
      <w:pPr>
        <w:pStyle w:val="BodyText"/>
      </w:pPr>
      <w:r>
        <w:t xml:space="preserve">12 Corniche El-Nil, Smart Village</w:t>
      </w:r>
    </w:p>
    <w:p>
      <w:pPr>
        <w:pStyle w:val="BodyText"/>
      </w:pPr>
      <w:r>
        <w:t xml:space="preserve">Cairo, Egypt 11835</w:t>
      </w:r>
    </w:p>
    <w:p>
      <w:pPr>
        <w:pStyle w:val="BodyText"/>
      </w:pPr>
      <w:r>
        <w:t xml:space="preserve">Tax Registration No: EG-TR-2024-88412</w:t>
      </w:r>
    </w:p>
    <w:p>
      <w:pPr>
        <w:pStyle w:val="BodyText"/>
      </w:pPr>
      <w:r>
        <w:t xml:space="preserve">Email: meadistribution@economist.com</w:t>
      </w:r>
    </w:p>
    <w:p>
      <w:pPr>
        <w:pStyle w:val="BodyText"/>
      </w:pPr>
      <w:r>
        <w:t xml:space="preserve">Phone: +20 2 2735 4410</w:t>
      </w:r>
    </w:p>
    <w:bookmarkEnd w:id="21"/>
    <w:bookmarkStart w:id="22" w:name="bill-to-client"/>
    <w:p>
      <w:pPr>
        <w:pStyle w:val="Heading4"/>
      </w:pPr>
      <w:r>
        <w:t xml:space="preserve">Bill To (Client)</w:t>
      </w:r>
    </w:p>
    <w:p>
      <w:pPr>
        <w:pStyle w:val="FirstParagraph"/>
      </w:pPr>
      <w:r>
        <w:rPr>
          <w:bCs/>
          <w:b/>
        </w:rPr>
        <w:t xml:space="preserve">Dr. Mahmoud El-Sayed Hassan</w:t>
      </w:r>
    </w:p>
    <w:p>
      <w:pPr>
        <w:pStyle w:val="BodyText"/>
      </w:pPr>
      <w:r>
        <w:t xml:space="preserve">Senior Economist, Faculty of Economics</w:t>
      </w:r>
    </w:p>
    <w:p>
      <w:pPr>
        <w:pStyle w:val="BodyText"/>
      </w:pPr>
      <w:r>
        <w:t xml:space="preserve">Alexandria University</w:t>
      </w:r>
    </w:p>
    <w:p>
      <w:pPr>
        <w:pStyle w:val="BodyText"/>
      </w:pPr>
      <w:r>
        <w:t xml:space="preserve">El-Shorouk Street, Smouha District</w:t>
      </w:r>
    </w:p>
    <w:p>
      <w:pPr>
        <w:pStyle w:val="BodyText"/>
      </w:pPr>
      <w:r>
        <w:t xml:space="preserve">Alexandria, Egypt 21523</w:t>
      </w:r>
    </w:p>
    <w:p>
      <w:pPr>
        <w:pStyle w:val="BodyText"/>
      </w:pPr>
      <w:r>
        <w:t xml:space="preserve">VAT No: EG-VAT-2023-55671</w:t>
      </w:r>
    </w:p>
    <w:p>
      <w:pPr>
        <w:pStyle w:val="BodyText"/>
      </w:pPr>
      <w:r>
        <w:t xml:space="preserve">Email: m.hassan@alexu.edu.eg</w:t>
      </w:r>
    </w:p>
    <w:bookmarkEnd w:id="22"/>
    <w:p>
      <w:pPr>
        <w:pStyle w:val="BodyText"/>
      </w:pPr>
      <w:r>
        <w:t xml:space="preserve">Description of Services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VAT (14%)</w:t>
            </w:r>
          </w:p>
        </w:tc>
      </w:tr>
      <w:tr>
        <w:tc>
          <w:tcPr/>
          <w:p>
            <w:pPr>
              <w:pStyle w:val="Compact"/>
              <w:jc w:val="left"/>
            </w:pPr>
            <w:r>
              <w:t xml:space="preserve">1</w:t>
            </w:r>
          </w:p>
        </w:tc>
        <w:tc>
          <w:tcPr/>
          <w:p>
            <w:pPr>
              <w:pStyle w:val="Compact"/>
              <w:jc w:val="left"/>
            </w:pPr>
            <w:r>
              <w:t xml:space="preserve">The Economist – Annual Digital Subscription (12 months) including full access to the Economist website, mobile applications, and the weekly print edition delivered to Alexandria, Egypt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679.00</w:t>
            </w:r>
          </w:p>
        </w:tc>
      </w:tr>
      <w:tr>
        <w:tc>
          <w:tcPr/>
          <w:p>
            <w:pPr>
              <w:pStyle w:val="Compact"/>
              <w:jc w:val="left"/>
            </w:pPr>
            <w:r>
              <w:t xml:space="preserve">2</w:t>
            </w:r>
          </w:p>
        </w:tc>
        <w:tc>
          <w:tcPr/>
          <w:p>
            <w:pPr>
              <w:pStyle w:val="Compact"/>
              <w:jc w:val="left"/>
            </w:pPr>
            <w:r>
              <w:t xml:space="preserve">The Economist – "The World in Numbers" Annual Data Report (Print Edition, shipped to Alexandria University Library)</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336.00</w:t>
            </w:r>
          </w:p>
        </w:tc>
      </w:tr>
      <w:tr>
        <w:tc>
          <w:tcPr/>
          <w:p>
            <w:pPr>
              <w:pStyle w:val="Compact"/>
              <w:jc w:val="left"/>
            </w:pPr>
            <w:r>
              <w:t xml:space="preserve">3</w:t>
            </w:r>
          </w:p>
        </w:tc>
        <w:tc>
          <w:tcPr/>
          <w:p>
            <w:pPr>
              <w:pStyle w:val="Compact"/>
              <w:jc w:val="left"/>
            </w:pPr>
            <w:r>
              <w:t xml:space="preserve">Economist Intelligence Unit (EIU) – Country Risk Report: Egypt &amp; North Africa (2025 Edition), digital access license for academic research purposes in Alexandria</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504.00</w:t>
            </w:r>
          </w:p>
        </w:tc>
      </w:tr>
      <w:tr>
        <w:tc>
          <w:tcPr/>
          <w:p>
            <w:pPr>
              <w:pStyle w:val="Compact"/>
              <w:jc w:val="left"/>
            </w:pPr>
            <w:r>
              <w:t xml:space="preserve">4</w:t>
            </w:r>
          </w:p>
        </w:tc>
        <w:tc>
          <w:tcPr/>
          <w:p>
            <w:pPr>
              <w:pStyle w:val="Compact"/>
              <w:jc w:val="left"/>
            </w:pPr>
            <w:r>
              <w:t xml:space="preserve">Express Courier &amp; Customs Clearance Fee for international print delivery from London to Alexandria, Egypt (including Egyptian customs duty and handling charges)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105.00</w:t>
            </w:r>
          </w:p>
        </w:tc>
      </w:tr>
      <w:tr>
        <w:tc>
          <w:tcPr/>
          <w:p>
            <w:pPr>
              <w:pStyle w:val="Compact"/>
              <w:jc w:val="left"/>
            </w:pPr>
            <w:r>
              <w:t xml:space="preserve">5</w:t>
            </w:r>
          </w:p>
        </w:tc>
        <w:tc>
          <w:tcPr/>
          <w:p>
            <w:pPr>
              <w:pStyle w:val="Compact"/>
              <w:jc w:val="left"/>
            </w:pPr>
            <w:r>
              <w:t xml:space="preserve">Economist Podcast &amp; Video Archive – Premium Annual Access (includes all past and current Economist broadcast content, available for streaming in Egypt Alexandria and worldwide)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273.00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13,550.00</w:t>
            </w:r>
          </w:p>
        </w:tc>
      </w:tr>
      <w:tr>
        <w:tc>
          <w:tcPr/>
          <w:p>
            <w:pPr>
              <w:pStyle w:val="Compact"/>
              <w:jc w:val="left"/>
            </w:pPr>
            <w:r>
              <w:t xml:space="preserve">VAT @ 14% (EGP)</w:t>
            </w:r>
          </w:p>
        </w:tc>
        <w:tc>
          <w:tcPr/>
          <w:p>
            <w:pPr>
              <w:pStyle w:val="Compact"/>
              <w:jc w:val="right"/>
            </w:pPr>
            <w:r>
              <w:t xml:space="preserve">1,897.00</w:t>
            </w:r>
          </w:p>
        </w:tc>
      </w:tr>
      <w:tr>
        <w:tc>
          <w:tcPr/>
          <w:p>
            <w:pPr>
              <w:pStyle w:val="Compact"/>
              <w:jc w:val="left"/>
            </w:pPr>
            <w:r>
              <w:t xml:space="preserve">Customs &amp; Import Duty (EGP)</w:t>
            </w:r>
          </w:p>
        </w:tc>
        <w:tc>
          <w:tcPr/>
          <w:p>
            <w:pPr>
              <w:pStyle w:val="Compact"/>
              <w:jc w:val="right"/>
            </w:pPr>
            <w:r>
              <w:t xml:space="preserve">420.00</w:t>
            </w:r>
          </w:p>
        </w:tc>
      </w:tr>
      <w:tr>
        <w:tc>
          <w:tcPr/>
          <w:p>
            <w:pPr>
              <w:pStyle w:val="Compact"/>
              <w:jc w:val="left"/>
            </w:pPr>
            <w:r>
              <w:t xml:space="preserve">Discount – Academic Institution (5%)</w:t>
            </w:r>
          </w:p>
        </w:tc>
        <w:tc>
          <w:tcPr/>
          <w:p>
            <w:pPr>
              <w:pStyle w:val="Compact"/>
              <w:jc w:val="right"/>
            </w:pPr>
            <w:r>
              <w:t xml:space="preserve">-677.50</w:t>
            </w:r>
          </w:p>
        </w:tc>
      </w:tr>
      <w:tr>
        <w:tc>
          <w:tcPr/>
          <w:p>
            <w:pPr>
              <w:pStyle w:val="Compact"/>
              <w:jc w:val="left"/>
            </w:pPr>
            <w:r>
              <w:t xml:space="preserve">Grand Total Due (EGP)</w:t>
            </w:r>
          </w:p>
        </w:tc>
        <w:tc>
          <w:tcPr/>
          <w:p>
            <w:pPr>
              <w:pStyle w:val="Compact"/>
              <w:jc w:val="right"/>
            </w:pPr>
            <w:r>
              <w:t xml:space="preserve">15,189.50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National Bank of Egypt, Alexandria Main Branch</w:t>
      </w:r>
    </w:p>
    <w:p>
      <w:pPr>
        <w:pStyle w:val="BodyText"/>
      </w:pPr>
      <w:r>
        <w:rPr>
          <w:bCs/>
          <w:b/>
        </w:rPr>
        <w:t xml:space="preserve">Account Name:</w:t>
      </w:r>
      <w:r>
        <w:t xml:space="preserve"> </w:t>
      </w:r>
      <w:r>
        <w:t xml:space="preserve">The Economist Group – Middle East &amp; Africa Distribution</w:t>
      </w:r>
    </w:p>
    <w:p>
      <w:pPr>
        <w:pStyle w:val="BodyText"/>
      </w:pPr>
      <w:r>
        <w:rPr>
          <w:bCs/>
          <w:b/>
        </w:rPr>
        <w:t xml:space="preserve">IBAN:</w:t>
      </w:r>
      <w:r>
        <w:t xml:space="preserve"> </w:t>
      </w:r>
      <w:r>
        <w:t xml:space="preserve">EG38 NBEK 0000 1099 4455 6677 8899</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No. ECA-2025-04871 in all payment communications.</w:t>
      </w:r>
    </w:p>
    <w:p>
      <w:pPr>
        <w:pStyle w:val="BodyText"/>
      </w:pPr>
      <w:r>
        <w:rPr>
          <w:bCs/>
          <w:b/>
        </w:rPr>
        <w:t xml:space="preserve">Accepted Methods:</w:t>
      </w:r>
      <w:r>
        <w:t xml:space="preserve"> </w:t>
      </w:r>
      <w:r>
        <w:t xml:space="preserve">Bank Transfer, Credit Card (Visa/Mastercard), or Egyptian Central Bank wire transfer.</w:t>
      </w:r>
    </w:p>
    <w:bookmarkEnd w:id="23"/>
    <w:bookmarkStart w:id="24" w:name="terms-conditions-important-notes"/>
    <w:p>
      <w:pPr>
        <w:pStyle w:val="Heading4"/>
      </w:pPr>
      <w:r>
        <w:t xml:space="preserve">Terms, Conditions &amp; Important Notes</w:t>
      </w:r>
    </w:p>
    <w:p>
      <w:pPr>
        <w:pStyle w:val="FirstParagraph"/>
      </w:pPr>
      <w:r>
        <w:t xml:space="preserve">1. This Invoice is issued in accordance with the subscription agreement between The Economist Group and the named client residing in Egypt Alexandria. All services described herein are subject to the standard terms and conditions of The Economist's international distribution policy.</w:t>
      </w:r>
    </w:p>
    <w:p>
      <w:pPr>
        <w:pStyle w:val="BodyText"/>
      </w:pPr>
      <w:r>
        <w:t xml:space="preserve">2. Payment is due within fourteen (14) calendar days from the Issue Date stated above. Late payments will incur a penalty of 2% per month on the outstanding balance, in compliance with Egyptian commercial law governing invoicing and receivables.</w:t>
      </w:r>
    </w:p>
    <w:p>
      <w:pPr>
        <w:pStyle w:val="BodyText"/>
      </w:pPr>
      <w:r>
        <w:t xml:space="preserve">3. The Economist digital subscription grants the client full access to all editorial content, including weekly print editions, the Economist website, mobile applications, and the premium podcast and video archive. Access is valid for one (1) year from the date of activation.</w:t>
      </w:r>
    </w:p>
    <w:p>
      <w:pPr>
        <w:pStyle w:val="BodyText"/>
      </w:pPr>
      <w:r>
        <w:t xml:space="preserve">4. Print materials shipped to Alexandria, Egypt are subject to Egyptian customs regulations. All applicable import duties, customs clearance fees, and courier charges have been itemized on this Invoice and are the responsibility of the client unless otherwise stated in a separate written agreement.</w:t>
      </w:r>
    </w:p>
    <w:p>
      <w:pPr>
        <w:pStyle w:val="BodyText"/>
      </w:pPr>
      <w:r>
        <w:t xml:space="preserve">5. The Economist Intelligence Unit (EIU) Country Risk Report license is restricted to academic and research use at Alexandria University. Redistribution, resale, or sharing of the EIU data beyond the licensed institution is strictly prohibited under international copyright law and The Economist's intellectual property policy.</w:t>
      </w:r>
    </w:p>
    <w:p>
      <w:pPr>
        <w:pStyle w:val="BodyText"/>
      </w:pPr>
      <w:r>
        <w:t xml:space="preserve">6. This Invoice is valid for sixty (60) days from the Issue Date. If payment is not received by the Due Date, the subscription and all associated services will be suspended until the outstanding balance is settled in full. The client in Egypt Alexandria will be notified via email and registered mail to the Alexandria address on file.</w:t>
      </w:r>
    </w:p>
    <w:p>
      <w:pPr>
        <w:pStyle w:val="BodyText"/>
      </w:pPr>
      <w:r>
        <w:t xml:space="preserve">7. All prices on this Invoice are quoted in Egyptian Pounds (EGP) and are inclusive of applicable Value Added Tax (VAT) at the current Egyptian rate of 14%. Any changes in tax legislation by the Egyptian government between the Issue Date and the payment date may result in an adjusted final amount, which will be communicated to the client in writing.</w:t>
      </w:r>
    </w:p>
    <w:p>
      <w:pPr>
        <w:pStyle w:val="BodyText"/>
      </w:pPr>
      <w:r>
        <w:t xml:space="preserve">8. For any disputes, queries, or requests for a revised Invoice, the client should contact The Economist Group's Middle East &amp; Africa Distribution office in Cairo, Egypt, or the dedicated Alexandria regional support desk. All correspondence regarding this Invoice should reference the Invoice number ECA-2025-04871.</w:t>
      </w:r>
    </w:p>
    <w:p>
      <w:pPr>
        <w:pStyle w:val="BodyText"/>
      </w:pPr>
      <w:r>
        <w:t xml:space="preserve">9. This document constitutes a legally binding Invoice under Egyptian commercial law and the applicable international trade agreements. It is issued in one (1) original copy and one (1) digital copy for the client's records in Alexandria, Egypt.</w:t>
      </w:r>
    </w:p>
    <w:bookmarkEnd w:id="24"/>
    <w:p>
      <w:pPr>
        <w:pStyle w:val="BodyText"/>
      </w:pPr>
      <w:r>
        <w:rPr>
          <w:bCs/>
          <w:b/>
        </w:rPr>
        <w:t xml:space="preserve">The Economist Group – Middle East &amp; Africa Distribution</w:t>
      </w:r>
      <w:r>
        <w:t xml:space="preserve"> </w:t>
      </w:r>
      <w:r>
        <w:t xml:space="preserve">| 12 Corniche El-Nil, Smart Village, Cairo, Egypt 11835</w:t>
      </w:r>
    </w:p>
    <w:p>
      <w:pPr>
        <w:pStyle w:val="BodyText"/>
      </w:pPr>
      <w:r>
        <w:t xml:space="preserve">Regional Support – Alexandria: +20 3 552 8890 | alexandria.support@economist.com</w:t>
      </w:r>
    </w:p>
    <w:p>
      <w:pPr>
        <w:pStyle w:val="BodyText"/>
      </w:pPr>
      <w:r>
        <w:t xml:space="preserve">This Invoice was generated electronically and is valid without a physical signature. For verification, contact the issuing office in Cairo or the Alexandria regional desk.</w:t>
      </w:r>
    </w:p>
    <w:p>
      <w:pPr>
        <w:pStyle w:val="BodyText"/>
      </w:pPr>
      <w:r>
        <w:t xml:space="preserve">© 2025 The Economist Group. All rights reserved. Invoice ECA-2025-04871 – Egypt Alexandria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Egypt Alexandria</dc:title>
  <dc:creator/>
  <dc:language>en</dc:language>
  <cp:keywords/>
  <dcterms:created xsi:type="dcterms:W3CDTF">2026-10-10T09:37:36Z</dcterms:created>
  <dcterms:modified xsi:type="dcterms:W3CDTF">2026-10-10T09:37:36Z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