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the-economist-advisory-group"/>
    <w:p>
      <w:pPr>
        <w:pStyle w:val="Heading1"/>
      </w:pPr>
      <w:r>
        <w:t xml:space="preserve">The Economist Advisory Group</w:t>
      </w:r>
    </w:p>
    <w:p>
      <w:pPr>
        <w:pStyle w:val="FirstParagraph"/>
      </w:pPr>
      <w:r>
        <w:t xml:space="preserve">Professional Economic Consulting &amp; Analysis</w:t>
      </w:r>
    </w:p>
    <w:p>
      <w:pPr>
        <w:pStyle w:val="BodyText"/>
      </w:pPr>
      <w:r>
        <w:t xml:space="preserve">12 Tahrir Square, Downtown District</w:t>
      </w:r>
    </w:p>
    <w:p>
      <w:pPr>
        <w:pStyle w:val="BodyText"/>
      </w:pPr>
      <w:r>
        <w:t xml:space="preserve">Cairo, Egypt 11511</w:t>
      </w:r>
    </w:p>
    <w:p>
      <w:pPr>
        <w:pStyle w:val="BodyText"/>
      </w:pPr>
      <w:r>
        <w:t xml:space="preserve">Tel: +20 2 2578 4432 | Email: billing@economistadvisory.eg</w:t>
      </w:r>
    </w:p>
    <w:p>
      <w:pPr>
        <w:pStyle w:val="BodyText"/>
      </w:pPr>
      <w:r>
        <w:t xml:space="preserve">Tax Registration No: 552-881-3347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ECG-2025-04871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Egypt Cairo</w:t>
      </w:r>
    </w:p>
    <w:bookmarkEnd w:id="21"/>
    <w:bookmarkStart w:id="22" w:name="bill-from"/>
    <w:p>
      <w:pPr>
        <w:pStyle w:val="Heading3"/>
      </w:pPr>
      <w:r>
        <w:t xml:space="preserve">Bill From</w:t>
      </w:r>
    </w:p>
    <w:p>
      <w:pPr>
        <w:pStyle w:val="FirstParagraph"/>
      </w:pPr>
      <w:r>
        <w:rPr>
          <w:bCs/>
          <w:b/>
        </w:rPr>
        <w:t xml:space="preserve">The Economist Advisory Group</w:t>
      </w:r>
    </w:p>
    <w:p>
      <w:pPr>
        <w:pStyle w:val="BodyText"/>
      </w:pPr>
      <w:r>
        <w:t xml:space="preserve">12 Tahrir Square, Downtown District</w:t>
      </w:r>
    </w:p>
    <w:p>
      <w:pPr>
        <w:pStyle w:val="BodyText"/>
      </w:pPr>
      <w:r>
        <w:t xml:space="preserve">Cairo, Egypt 11511</w:t>
      </w:r>
    </w:p>
    <w:p>
      <w:pPr>
        <w:pStyle w:val="BodyText"/>
      </w:pPr>
      <w:r>
        <w:t xml:space="preserve">CR: 447-221-9903</w:t>
      </w:r>
    </w:p>
    <w:p>
      <w:pPr>
        <w:pStyle w:val="BodyText"/>
      </w:pPr>
      <w:r>
        <w:t xml:space="preserve">VAT No: EG-552-881-3347</w:t>
      </w:r>
    </w:p>
    <w:bookmarkEnd w:id="22"/>
    <w:bookmarkStart w:id="23" w:name="bill-to"/>
    <w:p>
      <w:pPr>
        <w:pStyle w:val="Heading3"/>
      </w:pPr>
      <w:r>
        <w:t xml:space="preserve">Bill To</w:t>
      </w:r>
    </w:p>
    <w:p>
      <w:pPr>
        <w:pStyle w:val="FirstParagraph"/>
      </w:pPr>
      <w:r>
        <w:rPr>
          <w:bCs/>
          <w:b/>
        </w:rPr>
        <w:t xml:space="preserve">Nile Delta Industrial Holdings S.A.E.</w:t>
      </w:r>
    </w:p>
    <w:p>
      <w:pPr>
        <w:pStyle w:val="BodyText"/>
      </w:pPr>
      <w:r>
        <w:t xml:space="preserve">48 El Tahrir Street, Maadi District</w:t>
      </w:r>
    </w:p>
    <w:p>
      <w:pPr>
        <w:pStyle w:val="BodyText"/>
      </w:pPr>
      <w:r>
        <w:t xml:space="preserve">Cairo, Egypt 11728</w:t>
      </w:r>
    </w:p>
    <w:p>
      <w:pPr>
        <w:pStyle w:val="BodyText"/>
      </w:pPr>
      <w:r>
        <w:t xml:space="preserve">CR: 881-442-7719</w:t>
      </w:r>
    </w:p>
    <w:p>
      <w:pPr>
        <w:pStyle w:val="BodyText"/>
      </w:pPr>
      <w:r>
        <w:t xml:space="preserve">VAT No: EG-881-442-7719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Macroeconomic Analysis Report on Egypt Cairo GDP Growth Projections for FY 2025–2028, prepared by a senior Economist specializing in Middle Eastern markets</w:t>
            </w:r>
          </w:p>
        </w:tc>
        <w:tc>
          <w:tcPr/>
          <w:p>
            <w:pPr>
              <w:pStyle w:val="Compact"/>
              <w:jc w:val="left"/>
            </w:pPr>
            <w:r>
              <w:t xml:space="preserve">ECG-REP-0412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Quarterly Economist Consultation Sessions (4 hours each) on monetary policy implications for Egyptian SMEs operating in the Cairo metropolitan area</w:t>
            </w:r>
          </w:p>
        </w:tc>
        <w:tc>
          <w:tcPr/>
          <w:p>
            <w:pPr>
              <w:pStyle w:val="Compact"/>
              <w:jc w:val="left"/>
            </w:pPr>
            <w:r>
              <w:t xml:space="preserve">ECG-CON-0298</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Subscription to The Economist Digital Platform – Annual Institutional License for 25 users, including access to The Economist Intelligence Unit (EIU) country risk assessments for Egypt</w:t>
            </w:r>
          </w:p>
        </w:tc>
        <w:tc>
          <w:tcPr/>
          <w:p>
            <w:pPr>
              <w:pStyle w:val="Compact"/>
              <w:jc w:val="left"/>
            </w:pPr>
            <w:r>
              <w:t xml:space="preserve">ECG-SUB-0156</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4</w:t>
            </w:r>
          </w:p>
        </w:tc>
        <w:tc>
          <w:tcPr/>
          <w:p>
            <w:pPr>
              <w:pStyle w:val="Compact"/>
              <w:jc w:val="left"/>
            </w:pPr>
            <w:r>
              <w:t xml:space="preserve">Custom Economist-Authored White Paper: "Trade Corridors and Economic Integration in Egypt Cairo – Strategic Opportunities for 2026"</w:t>
            </w:r>
          </w:p>
        </w:tc>
        <w:tc>
          <w:tcPr/>
          <w:p>
            <w:pPr>
              <w:pStyle w:val="Compact"/>
              <w:jc w:val="left"/>
            </w:pPr>
            <w:r>
              <w:t xml:space="preserve">ECG-WP-0073</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Economist-Led Workshop: "Navigating Currency Fluctuations – Practical Guidance for Businesses in Egypt Cairo" (Full-day, 8 hours, up to 40 attendees)</w:t>
            </w:r>
          </w:p>
        </w:tc>
        <w:tc>
          <w:tcPr/>
          <w:p>
            <w:pPr>
              <w:pStyle w:val="Compact"/>
              <w:jc w:val="left"/>
            </w:pPr>
            <w:r>
              <w:t xml:space="preserve">ECG-WKS-0221</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Monthly Economist Market Briefing – Egypt Cairo Sector Analysis (Manufacturing, Agriculture, and Services), delivered electronically with 10-page summary</w:t>
            </w:r>
          </w:p>
        </w:tc>
        <w:tc>
          <w:tcPr/>
          <w:p>
            <w:pPr>
              <w:pStyle w:val="Compact"/>
              <w:jc w:val="left"/>
            </w:pPr>
            <w:r>
              <w:t xml:space="preserve">ECG-BRF-0344</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7</w:t>
            </w:r>
          </w:p>
        </w:tc>
        <w:tc>
          <w:tcPr/>
          <w:p>
            <w:pPr>
              <w:pStyle w:val="Compact"/>
              <w:jc w:val="left"/>
            </w:pPr>
            <w:r>
              <w:t xml:space="preserve">Translation and Localization of The Economist Annual World in Numbers Report into Arabic, adapted for the Egypt Cairo business community</w:t>
            </w:r>
          </w:p>
        </w:tc>
        <w:tc>
          <w:tcPr/>
          <w:p>
            <w:pPr>
              <w:pStyle w:val="Compact"/>
              <w:jc w:val="left"/>
            </w:pPr>
            <w:r>
              <w:t xml:space="preserve">ECG-TRN-0089</w:t>
            </w:r>
          </w:p>
        </w:tc>
        <w:tc>
          <w:tcPr/>
          <w:p>
            <w:pPr>
              <w:pStyle w:val="Compact"/>
              <w:jc w:val="left"/>
            </w:pPr>
            <w:r>
              <w:t xml:space="preserve">1</w:t>
            </w:r>
          </w:p>
        </w:tc>
        <w:tc>
          <w:tcPr/>
          <w:p>
            <w:pPr>
              <w:pStyle w:val="Compact"/>
              <w:jc w:val="left"/>
            </w:pPr>
            <w:r>
              <w:t xml:space="preserve">15,250.00</w:t>
            </w:r>
          </w:p>
        </w:tc>
        <w:tc>
          <w:tcPr/>
          <w:p>
            <w:pPr>
              <w:pStyle w:val="Compact"/>
              <w:jc w:val="left"/>
            </w:pPr>
            <w:r>
              <w:t xml:space="preserve">15,250.00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264,500.00 EGP</w:t>
            </w:r>
          </w:p>
        </w:tc>
      </w:tr>
      <w:tr>
        <w:tc>
          <w:tcPr/>
          <w:p>
            <w:pPr>
              <w:pStyle w:val="Compact"/>
              <w:jc w:val="left"/>
            </w:pPr>
            <w:r>
              <w:t xml:space="preserve">VAT (14% – Egypt Standard Rate)</w:t>
            </w:r>
          </w:p>
        </w:tc>
        <w:tc>
          <w:tcPr/>
          <w:p>
            <w:pPr>
              <w:pStyle w:val="Compact"/>
              <w:jc w:val="left"/>
            </w:pPr>
            <w:r>
              <w:t xml:space="preserve">37,030.00 EGP</w:t>
            </w:r>
          </w:p>
        </w:tc>
      </w:tr>
      <w:tr>
        <w:tc>
          <w:tcPr/>
          <w:p>
            <w:pPr>
              <w:pStyle w:val="Compact"/>
              <w:jc w:val="left"/>
            </w:pPr>
            <w:r>
              <w:t xml:space="preserve">Withholding Tax (10% – Egyptian Tax Authority)</w:t>
            </w:r>
          </w:p>
        </w:tc>
        <w:tc>
          <w:tcPr/>
          <w:p>
            <w:pPr>
              <w:pStyle w:val="Compact"/>
              <w:jc w:val="left"/>
            </w:pPr>
            <w:r>
              <w:t xml:space="preserve">(26,450.00) EGP</w:t>
            </w:r>
          </w:p>
        </w:tc>
      </w:tr>
      <w:tr>
        <w:tc>
          <w:tcPr/>
          <w:p>
            <w:pPr>
              <w:pStyle w:val="Compact"/>
              <w:jc w:val="left"/>
            </w:pPr>
            <w:r>
              <w:t xml:space="preserve">Grand Total Due</w:t>
            </w:r>
          </w:p>
        </w:tc>
        <w:tc>
          <w:tcPr/>
          <w:p>
            <w:pPr>
              <w:pStyle w:val="Compact"/>
              <w:jc w:val="left"/>
            </w:pPr>
            <w:r>
              <w:t xml:space="preserve">275,080.00 EGP</w:t>
            </w:r>
          </w:p>
        </w:tc>
      </w:tr>
    </w:tbl>
    <w:p>
      <w:pPr>
        <w:pStyle w:val="BodyText"/>
      </w:pPr>
      <w:r>
        <w:rPr>
          <w:bCs/>
          <w:b/>
        </w:rPr>
        <w:t xml:space="preserve">Payment Instructions:</w:t>
      </w:r>
      <w:r>
        <w:t xml:space="preserve"> </w:t>
      </w:r>
      <w:r>
        <w:t xml:space="preserve">All payments for this Invoice shall be made in Egyptian Pounds (EGP) via bank transfer to The Economist Advisory Group, National Bank of Egypt, Branch: Tahrir Square, Cairo. Account No: 0044-7788-1122-3344. IBAN: EGY0 0044 7788 1122 3344 0000. Please reference Invoice No. ECG-2025-04871 on all remittances. Late payments are subject to a 2% monthly penalty as per Egyptian Commercial Law.</w:t>
      </w:r>
    </w:p>
    <w:bookmarkStart w:id="24" w:name="Xddfb67e3d76d51da687e3c7aed12944ee050132"/>
    <w:p>
      <w:pPr>
        <w:pStyle w:val="Heading3"/>
      </w:pPr>
      <w:r>
        <w:t xml:space="preserve">Terms and Conditions – Invoice for Economist Services in Egypt Cairo</w:t>
      </w:r>
    </w:p>
    <w:p>
      <w:pPr>
        <w:numPr>
          <w:ilvl w:val="0"/>
          <w:numId w:val="1001"/>
        </w:numPr>
        <w:pStyle w:val="Compact"/>
      </w:pPr>
      <w:r>
        <w:t xml:space="preserve">This Invoice represents a formal request for payment for professional Economist consulting, analytical, and publication services rendered by The Economist Advisory Group to the client listed above, all conducted within the jurisdiction of Egypt Cairo.</w:t>
      </w:r>
    </w:p>
    <w:p>
      <w:pPr>
        <w:numPr>
          <w:ilvl w:val="0"/>
          <w:numId w:val="1001"/>
        </w:numPr>
        <w:pStyle w:val="Compact"/>
      </w:pPr>
      <w:r>
        <w:t xml:space="preserve">All services described herein were performed by qualified Economists holding recognized credentials in economics, finance, or related disciplines, and comply with the standards set forth by the Egyptian Economic Research Council.</w:t>
      </w:r>
    </w:p>
    <w:p>
      <w:pPr>
        <w:numPr>
          <w:ilvl w:val="0"/>
          <w:numId w:val="1001"/>
        </w:numPr>
        <w:pStyle w:val="Compact"/>
      </w:pPr>
      <w:r>
        <w:t xml:space="preserve">The subscription to The Economist digital platform (Line Item 3) is a licensed third-party product. The Economist Advisory Group acts solely as an authorized reseller for the Egypt Cairo region. All intellectual property rights remain with The Economist Group, London.</w:t>
      </w:r>
    </w:p>
    <w:p>
      <w:pPr>
        <w:numPr>
          <w:ilvl w:val="0"/>
          <w:numId w:val="1001"/>
        </w:numPr>
        <w:pStyle w:val="Compact"/>
      </w:pPr>
      <w:r>
        <w:t xml:space="preserve">Payment is due within fifteen (15) calendar days from the date of this Invoice. Failure to remit payment by the due date of 30 June 2025 will result in the application of statutory interest at the rate prescribed by the Central Bank of Egypt.</w:t>
      </w:r>
    </w:p>
    <w:p>
      <w:pPr>
        <w:numPr>
          <w:ilvl w:val="0"/>
          <w:numId w:val="1001"/>
        </w:numPr>
        <w:pStyle w:val="Compact"/>
      </w:pPr>
      <w:r>
        <w:t xml:space="preserve">All amounts are quoted in Egyptian Pounds (EGP) and are subject to the 14% Value Added Tax (VAT) as mandated by the Egyptian Tax Authority. The 10% withholding tax has been deducted at source in accordance with Egyptian fiscal regulations applicable to professional services.</w:t>
      </w:r>
    </w:p>
    <w:p>
      <w:pPr>
        <w:numPr>
          <w:ilvl w:val="0"/>
          <w:numId w:val="1001"/>
        </w:numPr>
        <w:pStyle w:val="Compact"/>
      </w:pPr>
      <w:r>
        <w:t xml:space="preserve">Deliverables including reports, white papers, and workshop materials are the exclusive property of the client upon full settlement of this Invoice. No reproduction or redistribution of The Economist branded content is permitted without written consent from The Economist Group.</w:t>
      </w:r>
    </w:p>
    <w:p>
      <w:pPr>
        <w:numPr>
          <w:ilvl w:val="0"/>
          <w:numId w:val="1001"/>
        </w:numPr>
        <w:pStyle w:val="Compact"/>
      </w:pPr>
      <w:r>
        <w:t xml:space="preserve">This Invoice is valid for ninety (90) days from the date of issue. After this period, a revised Invoice reflecting any applicable currency adjustments or updated service rates for the Egypt Cairo market will be issued.</w:t>
      </w:r>
    </w:p>
    <w:p>
      <w:pPr>
        <w:numPr>
          <w:ilvl w:val="0"/>
          <w:numId w:val="1001"/>
        </w:numPr>
        <w:pStyle w:val="Compact"/>
      </w:pPr>
      <w:r>
        <w:t xml:space="preserve">Disputes arising from this Invoice shall be resolved through the competent commercial courts in Cairo, Egypt, in accordance with Egyptian law.</w:t>
      </w:r>
    </w:p>
    <w:bookmarkEnd w:id="24"/>
    <w:p>
      <w:pPr>
        <w:pStyle w:val="FirstParagraph"/>
      </w:pPr>
      <w:r>
        <w:rPr>
          <w:bCs/>
          <w:b/>
        </w:rPr>
        <w:t xml:space="preserve">The Economist Advisory Group</w:t>
      </w:r>
      <w:r>
        <w:t xml:space="preserve"> </w:t>
      </w:r>
      <w:r>
        <w:t xml:space="preserve">| 12 Tahrir Square, Downtown District, Cairo, Egypt 11511</w:t>
      </w:r>
    </w:p>
    <w:p>
      <w:pPr>
        <w:pStyle w:val="BodyText"/>
      </w:pPr>
      <w:r>
        <w:t xml:space="preserve">Registered with the Egyptian Commercial Registry | CR: 447-221-9903 | VAT: EG-552-881-3347</w:t>
      </w:r>
    </w:p>
    <w:p>
      <w:pPr>
        <w:pStyle w:val="BodyText"/>
      </w:pPr>
      <w:r>
        <w:t xml:space="preserve">This Invoice was generated electronically and is valid without a physical signature in accordance with Egyptian Electronic Transactions Law No. 15 of 2004.</w:t>
      </w:r>
    </w:p>
    <w:p>
      <w:pPr>
        <w:pStyle w:val="BodyText"/>
      </w:pPr>
      <w:r>
        <w:t xml:space="preserve">Thank you for your business. We appreciate the opportunity to serve the Egypt Cairo economic community with world-class Economist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Egypt Cairo</dc:title>
  <dc:creator/>
  <dc:language>en</dc:language>
  <cp:keywords/>
  <dcterms:created xsi:type="dcterms:W3CDTF">2026-10-10T04:11:16Z</dcterms:created>
  <dcterms:modified xsi:type="dcterms:W3CDTF">2026-10-10T04:11:16Z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