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w:t>
      </w:r>
      <w:r>
        <w:t xml:space="preserve"> </w:t>
      </w:r>
      <w:r>
        <w:t xml:space="preserve">France</w:t>
      </w:r>
      <w:r>
        <w:t xml:space="preserve"> </w:t>
      </w:r>
      <w:r>
        <w:t xml:space="preserve">Marseille</w:t>
      </w:r>
    </w:p>
    <w:bookmarkStart w:id="20" w:name="economist"/>
    <w:p>
      <w:pPr>
        <w:pStyle w:val="Heading1"/>
      </w:pPr>
      <w:r>
        <w:t xml:space="preserve">ECONOMIST</w:t>
      </w:r>
    </w:p>
    <w:p>
      <w:pPr>
        <w:pStyle w:val="FirstParagraph"/>
      </w:pPr>
      <w:r>
        <w:t xml:space="preserve">Economist Advisory &amp; Economic Consulting Group</w:t>
      </w:r>
    </w:p>
    <w:p>
      <w:pPr>
        <w:pStyle w:val="BodyText"/>
      </w:pPr>
      <w:r>
        <w:t xml:space="preserve">142 Boulevard du Littoral, 13007 Marseille, France</w:t>
      </w:r>
    </w:p>
    <w:p>
      <w:pPr>
        <w:pStyle w:val="BodyText"/>
      </w:pPr>
      <w:r>
        <w:t xml:space="preserve">Tel: +33 (0)4 91 23 45 67 | Email: billing@economist-marseille.fr</w:t>
      </w:r>
    </w:p>
    <w:p>
      <w:pPr>
        <w:pStyle w:val="BodyText"/>
      </w:pPr>
      <w:r>
        <w:t xml:space="preserve">SIRET: 847 291 563 00021 | TVA: FR 42 847291563</w:t>
      </w:r>
    </w:p>
    <w:p>
      <w:pPr>
        <w:pStyle w:val="BodyText"/>
      </w:pPr>
      <w:r>
        <w:t xml:space="preserve">FRANCE MARSEILLE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bill-from-economist"/>
    <w:p>
      <w:pPr>
        <w:pStyle w:val="Heading3"/>
      </w:pPr>
      <w:r>
        <w:t xml:space="preserve">Bill From (Economist)</w:t>
      </w:r>
    </w:p>
    <w:p>
      <w:pPr>
        <w:pStyle w:val="FirstParagraph"/>
      </w:pPr>
      <w:r>
        <w:rPr>
          <w:bCs/>
          <w:b/>
        </w:rPr>
        <w:t xml:space="preserve">Economist Advisory &amp; Economic Consulting Group</w:t>
      </w:r>
    </w:p>
    <w:p>
      <w:pPr>
        <w:pStyle w:val="BodyText"/>
      </w:pPr>
      <w:r>
        <w:t xml:space="preserve">142 Boulevard du Littoral</w:t>
      </w:r>
    </w:p>
    <w:p>
      <w:pPr>
        <w:pStyle w:val="BodyText"/>
      </w:pPr>
      <w:r>
        <w:t xml:space="preserve">13007 Marseille, Bouches-du-Rhône</w:t>
      </w:r>
    </w:p>
    <w:p>
      <w:pPr>
        <w:pStyle w:val="BodyText"/>
      </w:pPr>
      <w:r>
        <w:t xml:space="preserve">France</w:t>
      </w:r>
    </w:p>
    <w:p>
      <w:pPr>
        <w:pStyle w:val="BodyText"/>
      </w:pPr>
      <w:r>
        <w:t xml:space="preserve">Chamber of Commerce: Marseille B0847291563</w:t>
      </w:r>
    </w:p>
    <w:bookmarkEnd w:id="22"/>
    <w:bookmarkStart w:id="23" w:name="bill-to-client"/>
    <w:p>
      <w:pPr>
        <w:pStyle w:val="Heading3"/>
      </w:pPr>
      <w:r>
        <w:t xml:space="preserve">Bill To (Client)</w:t>
      </w:r>
    </w:p>
    <w:p>
      <w:pPr>
        <w:pStyle w:val="FirstParagraph"/>
      </w:pPr>
      <w:r>
        <w:rPr>
          <w:bCs/>
          <w:b/>
        </w:rPr>
        <w:t xml:space="preserve">Méditerranée Port Authority</w:t>
      </w:r>
    </w:p>
    <w:p>
      <w:pPr>
        <w:pStyle w:val="BodyText"/>
      </w:pPr>
      <w:r>
        <w:t xml:space="preserve">Attn: Dr. Claire Fontaine, Chief Financial Officer</w:t>
      </w:r>
    </w:p>
    <w:p>
      <w:pPr>
        <w:pStyle w:val="BodyText"/>
      </w:pPr>
      <w:r>
        <w:t xml:space="preserve">Port de Marseille-Fos, 13290 Marseille</w:t>
      </w:r>
    </w:p>
    <w:p>
      <w:pPr>
        <w:pStyle w:val="BodyText"/>
      </w:pPr>
      <w:r>
        <w:t xml:space="preserve">France</w:t>
      </w:r>
    </w:p>
    <w:p>
      <w:pPr>
        <w:pStyle w:val="BodyText"/>
      </w:pPr>
      <w:r>
        <w:t xml:space="preserve">VAT ID: FR 18 562347891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Economist</w:t>
            </w:r>
          </w:p>
        </w:tc>
        <w:tc>
          <w:tcPr/>
          <w:p>
            <w:pPr>
              <w:pStyle w:val="Compact"/>
              <w:jc w:val="left"/>
            </w:pPr>
            <w:r>
              <w:t xml:space="preserve">Period</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Comprehensive macroeconomic analysis and fiscal policy advisory for the Marseille metropolitan economic zone, conducted by the Economist senior research team. Includes quarterly GDP projections, trade balance assessments, and labor market forecasting specific to the France Marseille industrial corridor.</w:t>
            </w:r>
          </w:p>
        </w:tc>
        <w:tc>
          <w:tcPr/>
          <w:p>
            <w:pPr>
              <w:pStyle w:val="Compact"/>
              <w:jc w:val="left"/>
            </w:pPr>
            <w:r>
              <w:t xml:space="preserve">Q1 2025</w:t>
            </w:r>
          </w:p>
        </w:tc>
        <w:tc>
          <w:tcPr/>
          <w:p>
            <w:pPr>
              <w:pStyle w:val="Compact"/>
              <w:jc w:val="left"/>
            </w:pPr>
            <w:r>
              <w:t xml:space="preserve">1 engagement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Economist-led strategic economic development consulting for the Port of Marseille-Fos expansion project. Delivered a 120-page feasibility report covering investment return modelling, supply chain optimization, and regulatory compliance within French and European economic frameworks.</w:t>
            </w:r>
          </w:p>
        </w:tc>
        <w:tc>
          <w:tcPr/>
          <w:p>
            <w:pPr>
              <w:pStyle w:val="Compact"/>
              <w:jc w:val="left"/>
            </w:pPr>
            <w:r>
              <w:t xml:space="preserve">Q1 2025</w:t>
            </w:r>
          </w:p>
        </w:tc>
        <w:tc>
          <w:tcPr/>
          <w:p>
            <w:pPr>
              <w:pStyle w:val="Compact"/>
              <w:jc w:val="left"/>
            </w:pPr>
            <w:r>
              <w:t xml:space="preserve">1 report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03</w:t>
            </w:r>
          </w:p>
        </w:tc>
        <w:tc>
          <w:tcPr/>
          <w:p>
            <w:pPr>
              <w:pStyle w:val="Compact"/>
              <w:jc w:val="left"/>
            </w:pPr>
            <w:r>
              <w:t xml:space="preserve">On-site economic impact assessment and stakeholder briefing sessions in France Marseille. The Economist field team conducted four half-day workshops with municipal planners, regional economic development agencies, and private sector representatives to evaluate the projected effects of proposed infrastructure investments on local employment and tax revenue.</w:t>
            </w:r>
          </w:p>
        </w:tc>
        <w:tc>
          <w:tcPr/>
          <w:p>
            <w:pPr>
              <w:pStyle w:val="Compact"/>
              <w:jc w:val="left"/>
            </w:pPr>
            <w:r>
              <w:t xml:space="preserve">Feb–Mar 2025</w:t>
            </w:r>
          </w:p>
        </w:tc>
        <w:tc>
          <w:tcPr/>
          <w:p>
            <w:pPr>
              <w:pStyle w:val="Compact"/>
              <w:jc w:val="left"/>
            </w:pPr>
            <w:r>
              <w:t xml:space="preserve">4 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Publication and distribution of the Economist Quarterly Economic Outlook for the Provence-Alpes-Côte d'Azur region. This invoice covers the preparation, editorial review, and digital distribution of the special France Marseille edition, including data visualization, multilingual abstracts (French, English, Arabic), and a 45-minute executive presentation to the regional economic council.</w:t>
            </w:r>
          </w:p>
        </w:tc>
        <w:tc>
          <w:tcPr/>
          <w:p>
            <w:pPr>
              <w:pStyle w:val="Compact"/>
              <w:jc w:val="left"/>
            </w:pPr>
            <w:r>
              <w:t xml:space="preserve">Q1 2025</w:t>
            </w:r>
          </w:p>
        </w:tc>
        <w:tc>
          <w:tcPr/>
          <w:p>
            <w:pPr>
              <w:pStyle w:val="Compact"/>
              <w:jc w:val="left"/>
            </w:pPr>
            <w:r>
              <w:t xml:space="preserve">1 edition</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Ongoing Economist monitoring and advisory retainer for the France Marseille economic observatory. Monthly data collection, trend analysis, and written briefings delivered to the client's finance department. This service ensures continuous Economist oversight of key economic indicators including inflation, unemployment, foreign direct investment flows, and commercial real estate performance in the Marseille urban area.</w:t>
            </w:r>
          </w:p>
        </w:tc>
        <w:tc>
          <w:tcPr/>
          <w:p>
            <w:pPr>
              <w:pStyle w:val="Compact"/>
              <w:jc w:val="left"/>
            </w:pPr>
            <w:r>
              <w:t xml:space="preserve">Jan–Jun 2025</w:t>
            </w:r>
          </w:p>
        </w:tc>
        <w:tc>
          <w:tcPr/>
          <w:p>
            <w:pPr>
              <w:pStyle w:val="Compact"/>
              <w:jc w:val="left"/>
            </w:pPr>
            <w:r>
              <w:t xml:space="preserve">6 months</w:t>
            </w:r>
          </w:p>
        </w:tc>
        <w:tc>
          <w:tcPr/>
          <w:p>
            <w:pPr>
              <w:pStyle w:val="Compact"/>
              <w:jc w:val="left"/>
            </w:pPr>
            <w:r>
              <w:t xml:space="preserve">4,100.00</w:t>
            </w:r>
          </w:p>
        </w:tc>
        <w:tc>
          <w:tcPr/>
          <w:p>
            <w:pPr>
              <w:pStyle w:val="Compact"/>
              <w:jc w:val="left"/>
            </w:pPr>
            <w:r>
              <w:t xml:space="preserve">24,600.00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€ 87,050.00</w:t>
            </w:r>
          </w:p>
        </w:tc>
      </w:tr>
      <w:tr>
        <w:tc>
          <w:tcPr/>
          <w:p>
            <w:pPr>
              <w:pStyle w:val="Compact"/>
              <w:jc w:val="left"/>
            </w:pPr>
            <w:r>
              <w:t xml:space="preserve">VAT (TVA) at 20% (France)</w:t>
            </w:r>
          </w:p>
        </w:tc>
        <w:tc>
          <w:tcPr/>
          <w:p>
            <w:pPr>
              <w:pStyle w:val="Compact"/>
              <w:jc w:val="right"/>
            </w:pPr>
            <w:r>
              <w:t xml:space="preserve">€ 17,410.00</w:t>
            </w:r>
          </w:p>
        </w:tc>
      </w:tr>
      <w:tr>
        <w:tc>
          <w:tcPr/>
          <w:p>
            <w:pPr>
              <w:pStyle w:val="Compact"/>
              <w:jc w:val="left"/>
            </w:pPr>
            <w:r>
              <w:t xml:space="preserve">Early Payment Discount (2% if paid before 30 June 2025)</w:t>
            </w:r>
          </w:p>
        </w:tc>
        <w:tc>
          <w:tcPr/>
          <w:p>
            <w:pPr>
              <w:pStyle w:val="Compact"/>
              <w:jc w:val="right"/>
            </w:pPr>
            <w:r>
              <w:t xml:space="preserve">− € 1,741.00</w:t>
            </w:r>
          </w:p>
        </w:tc>
      </w:tr>
      <w:tr>
        <w:tc>
          <w:tcPr/>
          <w:p>
            <w:pPr>
              <w:pStyle w:val="Compact"/>
              <w:jc w:val="left"/>
            </w:pPr>
            <w:r>
              <w:t xml:space="preserve">TOTAL DUE</w:t>
            </w:r>
          </w:p>
        </w:tc>
        <w:tc>
          <w:tcPr/>
          <w:p>
            <w:pPr>
              <w:pStyle w:val="Compact"/>
              <w:jc w:val="right"/>
            </w:pPr>
            <w:r>
              <w:t xml:space="preserve">€ 102,719.00</w:t>
            </w:r>
          </w:p>
        </w:tc>
      </w:tr>
    </w:tbl>
    <w:bookmarkStart w:id="24" w:name="payment-instructions-notes"/>
    <w:p>
      <w:pPr>
        <w:pStyle w:val="Heading3"/>
      </w:pPr>
      <w:r>
        <w:t xml:space="preserve">Payment Instructions &amp; Notes</w:t>
      </w:r>
    </w:p>
    <w:p>
      <w:pPr>
        <w:pStyle w:val="FirstParagraph"/>
      </w:pPr>
      <w:r>
        <w:t xml:space="preserve">This invoice is issued by</w:t>
      </w:r>
      <w:r>
        <w:t xml:space="preserve"> </w:t>
      </w:r>
      <w:r>
        <w:rPr>
          <w:bCs/>
          <w:b/>
        </w:rPr>
        <w:t xml:space="preserve">Economist Advisory &amp; Economic Consulting Group</w:t>
      </w:r>
      <w:r>
        <w:t xml:space="preserve">, headquartered in France Marseille, and constitutes a formal request for payment in accordance with French commercial law (Code de commerce, Articles L441-1 et seq.).</w:t>
      </w:r>
    </w:p>
    <w:p>
      <w:pPr>
        <w:numPr>
          <w:ilvl w:val="0"/>
          <w:numId w:val="1001"/>
        </w:numPr>
        <w:pStyle w:val="Compact"/>
      </w:pPr>
      <w:r>
        <w:rPr>
          <w:bCs/>
          <w:b/>
        </w:rPr>
        <w:t xml:space="preserve">Bank Transfer (SEPA):</w:t>
      </w:r>
      <w:r>
        <w:t xml:space="preserve"> </w:t>
      </w:r>
      <w:r>
        <w:t xml:space="preserve">IBAN: FR76 3000 4000 0312 3456 7890 123 | BIC: BNPAFRPPXXX | Bank: BNP Paribas, Marseille Branch</w:t>
      </w:r>
    </w:p>
    <w:p>
      <w:pPr>
        <w:numPr>
          <w:ilvl w:val="0"/>
          <w:numId w:val="1001"/>
        </w:numPr>
        <w:pStyle w:val="Compact"/>
      </w:pPr>
      <w:r>
        <w:rPr>
          <w:bCs/>
          <w:b/>
        </w:rPr>
        <w:t xml:space="preserve">Reference:</w:t>
      </w:r>
      <w:r>
        <w:t xml:space="preserve"> </w:t>
      </w:r>
      <w:r>
        <w:t xml:space="preserve">Please cite Invoice No. ECO-2025-04871 in all correspondence and payment references.</w:t>
      </w:r>
    </w:p>
    <w:p>
      <w:pPr>
        <w:numPr>
          <w:ilvl w:val="0"/>
          <w:numId w:val="1001"/>
        </w:numPr>
        <w:pStyle w:val="Compact"/>
      </w:pPr>
      <w:r>
        <w:rPr>
          <w:bCs/>
          <w:b/>
        </w:rPr>
        <w:t xml:space="preserve">Payment Deadline:</w:t>
      </w:r>
      <w:r>
        <w:t xml:space="preserve"> </w:t>
      </w:r>
      <w:r>
        <w:t xml:space="preserve">This invoice is payable within thirty (30) calendar days from the issue date, i.e., no later than 15 July 2025. Late payments are subject to statutory interest at the rate prescribed by French law (Code monétaire et financier, Article L441-10).</w:t>
      </w:r>
    </w:p>
    <w:p>
      <w:pPr>
        <w:numPr>
          <w:ilvl w:val="0"/>
          <w:numId w:val="1001"/>
        </w:numPr>
        <w:pStyle w:val="Compact"/>
      </w:pPr>
      <w:r>
        <w:rPr>
          <w:bCs/>
          <w:b/>
        </w:rPr>
        <w:t xml:space="preserve">Disputes:</w:t>
      </w:r>
      <w:r>
        <w:t xml:space="preserve"> </w:t>
      </w:r>
      <w:r>
        <w:t xml:space="preserve">Any discrepancy regarding this invoice must be reported in writing to the Economist billing department in Marseille within fifteen (15) days of receipt. Unreported items will be deemed accepted.</w:t>
      </w:r>
    </w:p>
    <w:p>
      <w:pPr>
        <w:numPr>
          <w:ilvl w:val="0"/>
          <w:numId w:val="1001"/>
        </w:numPr>
        <w:pStyle w:val="Compact"/>
      </w:pPr>
      <w:r>
        <w:rPr>
          <w:bCs/>
          <w:b/>
        </w:rPr>
        <w:t xml:space="preserve">Tax Compliance:</w:t>
      </w:r>
      <w:r>
        <w:t xml:space="preserve"> </w:t>
      </w:r>
      <w:r>
        <w:t xml:space="preserve">All services described in this invoice are subject to French Value Added Tax (TVA) at the standard rate of 20%, as applicable to economic consulting and advisory services rendered within the territory of France Marseille and the broader Provence-Alpes-Côte d'Azur region.</w:t>
      </w:r>
    </w:p>
    <w:p>
      <w:pPr>
        <w:pStyle w:val="FirstParagraph"/>
      </w:pPr>
      <w:r>
        <w:t xml:space="preserve">The Economist team in France Marseille thanks the Méditerranée Port Authority for their continued trust and partnership. We remain committed to delivering rigorous, data-driven economic intelligence that supports informed decision-making for the region's economic stakeholders.</w:t>
      </w:r>
    </w:p>
    <w:bookmarkEnd w:id="24"/>
    <w:bookmarkStart w:id="25" w:name="legal-regulatory-information"/>
    <w:p>
      <w:pPr>
        <w:pStyle w:val="Heading3"/>
      </w:pPr>
      <w:r>
        <w:t xml:space="preserve">Legal &amp; Regulatory Information</w:t>
      </w:r>
    </w:p>
    <w:p>
      <w:pPr>
        <w:pStyle w:val="FirstParagraph"/>
      </w:pPr>
      <w:r>
        <w:t xml:space="preserve">Economist Advisory &amp; Economic Consulting Group is a limited liability company (Société par Actions Simplifiée) registered in the Trade and Companies Register of Marseille under SIRET number 847 291 563 00021. The company's principal place of business is located at 142 Boulevard du Littoral, 13007 Marseille, France. All services rendered under this invoice are governed by the laws of the French Republic and, where applicable, by the regulations of the European Union.</w:t>
      </w:r>
    </w:p>
    <w:p>
      <w:pPr>
        <w:pStyle w:val="BodyText"/>
      </w:pPr>
      <w:r>
        <w:t xml:space="preserve">This invoice is issued in compliance with the French Electronic Invoicing mandate (Facturation électronique) as set forth in the Finance Law for 2023 (Loi de finances pour 2023, Article 144). The digital version of this document carries the same legal validity as a paper original. The Economist firm maintains all invoice records for a minimum of ten (10) years in accordance with French commercial accounting obligations.</w:t>
      </w:r>
    </w:p>
    <w:p>
      <w:pPr>
        <w:pStyle w:val="BodyText"/>
      </w:pPr>
      <w:r>
        <w:t xml:space="preserve">In the event of a dispute arising from or in connection with this invoice, the parties agree that the competent courts of Marseille, France shall have exclusive jurisdiction, unless otherwise mandated by EU consumer protection regulations. The Economist firm reserves the right to suspend ongoing services and monitoring activities until all outstanding invoice balances are settled in full.</w:t>
      </w:r>
    </w:p>
    <w:p>
      <w:pPr>
        <w:pStyle w:val="BodyText"/>
      </w:pPr>
      <w:r>
        <w:t xml:space="preserve">For any questions regarding this invoice, please contact the Economist billing office in France Marseille at billing@economist-marseille.fr or by telephone at +33 (0)4 91 23 45 67, Monday through Friday, 09:00–17:30 CET.</w:t>
      </w:r>
    </w:p>
    <w:bookmarkEnd w:id="25"/>
    <w:p>
      <w:pPr>
        <w:pStyle w:val="BodyText"/>
      </w:pPr>
      <w:r>
        <w:rPr>
          <w:bCs/>
          <w:b/>
        </w:rPr>
        <w:t xml:space="preserve">ECONOMIST</w:t>
      </w:r>
      <w:r>
        <w:t xml:space="preserve"> </w:t>
      </w:r>
      <w:r>
        <w:t xml:space="preserve">Advisory &amp; Economic Consulting Group | 142 Boulevard du Littoral, 13007 Marseille, France</w:t>
      </w:r>
    </w:p>
    <w:p>
      <w:pPr>
        <w:pStyle w:val="BodyText"/>
      </w:pPr>
      <w:r>
        <w:t xml:space="preserve">Invoice ECO-2025-04871 | Issued in France Marseille | This document is electronically generated and valid without signature.</w:t>
      </w:r>
    </w:p>
    <w:p>
      <w:pPr>
        <w:pStyle w:val="BodyText"/>
      </w:pPr>
      <w:r>
        <w:t xml:space="preserve">© 2025 Economist Advisory &amp; Economic Consulting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 France Marseille</dc:title>
  <dc:creator/>
  <dc:language>en</dc:language>
  <cp:keywords/>
  <dcterms:created xsi:type="dcterms:W3CDTF">2026-10-10T02:06:19Z</dcterms:created>
  <dcterms:modified xsi:type="dcterms:W3CDTF">2026-10-10T02:06:19Z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