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Economist</w:t>
      </w:r>
      <w:r>
        <w:t xml:space="preserve"> </w:t>
      </w:r>
      <w:r>
        <w:t xml:space="preserve">Consulting</w:t>
      </w:r>
      <w:r>
        <w:t xml:space="preserve"> </w:t>
      </w:r>
      <w:r>
        <w:t xml:space="preserve">Services</w:t>
      </w:r>
      <w:r>
        <w:t xml:space="preserve"> </w:t>
      </w:r>
      <w:r>
        <w:t xml:space="preserve">-</w:t>
      </w:r>
      <w:r>
        <w:t xml:space="preserve"> </w:t>
      </w:r>
      <w:r>
        <w:t xml:space="preserve">Ghana</w:t>
      </w:r>
      <w:r>
        <w:t xml:space="preserve"> </w:t>
      </w:r>
      <w:r>
        <w:t xml:space="preserve">Accra</w:t>
      </w:r>
    </w:p>
    <w:bookmarkStart w:id="20" w:name="invoice"/>
    <w:p>
      <w:pPr>
        <w:pStyle w:val="Heading1"/>
      </w:pPr>
      <w:r>
        <w:t xml:space="preserve">INVOICE</w:t>
      </w:r>
    </w:p>
    <w:p>
      <w:pPr>
        <w:pStyle w:val="FirstParagraph"/>
      </w:pPr>
      <w:r>
        <w:t xml:space="preserve">Economist Consulting &amp; Advisory Services</w:t>
      </w:r>
    </w:p>
    <w:p>
      <w:pPr>
        <w:pStyle w:val="BodyText"/>
      </w:pPr>
      <w:r>
        <w:t xml:space="preserve">Ghana Accra</w:t>
      </w:r>
      <w:r>
        <w:t xml:space="preserve"> </w:t>
      </w:r>
      <w:r>
        <w:t xml:space="preserve">— Professional Economic Consultation</w:t>
      </w:r>
    </w:p>
    <w:bookmarkEnd w:id="20"/>
    <w:bookmarkStart w:id="21" w:name="X469884610b9119bc00195b287e3574e774cf443"/>
    <w:p>
      <w:pPr>
        <w:pStyle w:val="Heading3"/>
      </w:pPr>
      <w:r>
        <w:t xml:space="preserve">Invoice Issued By (The Economist Consultant)</w:t>
      </w:r>
    </w:p>
    <w:p>
      <w:pPr>
        <w:pStyle w:val="FirstParagraph"/>
      </w:pPr>
      <w:r>
        <w:rPr>
          <w:bCs/>
          <w:b/>
        </w:rPr>
        <w:t xml:space="preserve">Dr. Kwame Asante, Ph.D. (Economics)</w:t>
      </w:r>
    </w:p>
    <w:p>
      <w:pPr>
        <w:pStyle w:val="BodyText"/>
      </w:pPr>
      <w:r>
        <w:t xml:space="preserve">Senior Economist &amp; Policy Advisor</w:t>
      </w:r>
    </w:p>
    <w:p>
      <w:pPr>
        <w:pStyle w:val="BodyText"/>
      </w:pPr>
      <w:r>
        <w:t xml:space="preserve">Asante Economic Consultancy Ltd.</w:t>
      </w:r>
    </w:p>
    <w:p>
      <w:pPr>
        <w:pStyle w:val="BodyText"/>
      </w:pPr>
      <w:r>
        <w:t xml:space="preserve">14 Independence Avenue, Ridge</w:t>
      </w:r>
    </w:p>
    <w:p>
      <w:pPr>
        <w:pStyle w:val="BodyText"/>
      </w:pPr>
      <w:r>
        <w:t xml:space="preserve">Ghana Accra, Ghana</w:t>
      </w:r>
    </w:p>
    <w:p>
      <w:pPr>
        <w:pStyle w:val="BodyText"/>
      </w:pPr>
      <w:r>
        <w:t xml:space="preserve">Tel: +233 (0) 302 555 0147</w:t>
      </w:r>
    </w:p>
    <w:p>
      <w:pPr>
        <w:pStyle w:val="BodyText"/>
      </w:pPr>
      <w:r>
        <w:t xml:space="preserve">Email: k.asante@asanteeco.com.gh</w:t>
      </w:r>
    </w:p>
    <w:p>
      <w:pPr>
        <w:pStyle w:val="BodyText"/>
      </w:pPr>
      <w:r>
        <w:t xml:space="preserve">Ghana Revenue Authority TIN: 1029-4471-8832</w:t>
      </w:r>
    </w:p>
    <w:bookmarkEnd w:id="21"/>
    <w:bookmarkStart w:id="22" w:name="invoice-billed-to-client"/>
    <w:p>
      <w:pPr>
        <w:pStyle w:val="Heading3"/>
      </w:pPr>
      <w:r>
        <w:t xml:space="preserve">Invoice Billed To (Client)</w:t>
      </w:r>
    </w:p>
    <w:p>
      <w:pPr>
        <w:pStyle w:val="FirstParagraph"/>
      </w:pPr>
      <w:r>
        <w:rPr>
          <w:bCs/>
          <w:b/>
        </w:rPr>
        <w:t xml:space="preserve">Accra Metropolitan Development Authority</w:t>
      </w:r>
    </w:p>
    <w:p>
      <w:pPr>
        <w:pStyle w:val="BodyText"/>
      </w:pPr>
      <w:r>
        <w:t xml:space="preserve">Attn: Director of Economic Planning</w:t>
      </w:r>
    </w:p>
    <w:p>
      <w:pPr>
        <w:pStyle w:val="BodyText"/>
      </w:pPr>
      <w:r>
        <w:t xml:space="preserve">Ministry of Finance &amp; Economic Planning</w:t>
      </w:r>
    </w:p>
    <w:p>
      <w:pPr>
        <w:pStyle w:val="BodyText"/>
      </w:pPr>
      <w:r>
        <w:t xml:space="preserve">12 Liberation Road, Ministries</w:t>
      </w:r>
    </w:p>
    <w:p>
      <w:pPr>
        <w:pStyle w:val="BodyText"/>
      </w:pPr>
      <w:r>
        <w:t xml:space="preserve">Ghana Accra, Ghana</w:t>
      </w:r>
    </w:p>
    <w:p>
      <w:pPr>
        <w:pStyle w:val="BodyText"/>
      </w:pPr>
      <w:r>
        <w:t xml:space="preserve">Tel: +233 (0) 302 220 4411</w:t>
      </w:r>
    </w:p>
    <w:p>
      <w:pPr>
        <w:pStyle w:val="BodyText"/>
      </w:pPr>
      <w:r>
        <w:t xml:space="preserve">Email: econ.planning@amda.gov.gh</w:t>
      </w:r>
    </w:p>
    <w:bookmarkEnd w:id="22"/>
    <w:p>
      <w:pPr>
        <w:pStyle w:val="BodyText"/>
      </w:pPr>
      <w:r>
        <w:rPr>
          <w:bCs/>
          <w:b/>
        </w:rPr>
        <w:t xml:space="preserve">Invoice Number:</w:t>
      </w:r>
      <w:r>
        <w:t xml:space="preserve"> </w:t>
      </w:r>
      <w:r>
        <w:t xml:space="preserve">AEC-2025-0047</w:t>
      </w:r>
    </w:p>
    <w:p>
      <w:pPr>
        <w:pStyle w:val="BodyText"/>
      </w:pPr>
      <w:r>
        <w:rPr>
          <w:bCs/>
          <w:b/>
        </w:rPr>
        <w:t xml:space="preserve">Invoice Date:</w:t>
      </w:r>
      <w:r>
        <w:t xml:space="preserve"> </w:t>
      </w:r>
      <w:r>
        <w:t xml:space="preserve">15 June 2025</w:t>
      </w:r>
    </w:p>
    <w:p>
      <w:pPr>
        <w:pStyle w:val="BodyText"/>
      </w:pPr>
      <w:r>
        <w:rPr>
          <w:bCs/>
          <w:b/>
        </w:rPr>
        <w:t xml:space="preserve">Due Date:</w:t>
      </w:r>
      <w:r>
        <w:t xml:space="preserve"> </w:t>
      </w:r>
      <w:r>
        <w:t xml:space="preserve">30 June 2025</w:t>
      </w:r>
    </w:p>
    <w:p>
      <w:pPr>
        <w:pStyle w:val="BodyText"/>
      </w:pPr>
      <w:r>
        <w:rPr>
          <w:bCs/>
          <w:b/>
        </w:rPr>
        <w:t xml:space="preserve">Service Period:</w:t>
      </w:r>
      <w:r>
        <w:t xml:space="preserve"> </w:t>
      </w:r>
      <w:r>
        <w:t xml:space="preserve">1 March 2025 – 31 May 2025</w:t>
      </w:r>
    </w:p>
    <w:p>
      <w:pPr>
        <w:pStyle w:val="BodyText"/>
      </w:pPr>
      <w:r>
        <w:rPr>
          <w:bCs/>
          <w:b/>
        </w:rPr>
        <w:t xml:space="preserve">Payment Method:</w:t>
      </w:r>
      <w:r>
        <w:t xml:space="preserve"> </w:t>
      </w:r>
      <w:r>
        <w:t xml:space="preserve">Bank Transfer (GHS)</w:t>
      </w:r>
    </w:p>
    <w:p>
      <w:pPr>
        <w:pStyle w:val="BodyText"/>
      </w:pPr>
      <w:r>
        <w:rPr>
          <w:bCs/>
          <w:b/>
        </w:rPr>
        <w:t xml:space="preserve">Bank:</w:t>
      </w:r>
      <w:r>
        <w:t xml:space="preserve"> </w:t>
      </w:r>
      <w:r>
        <w:t xml:space="preserve">Ecobank Ghana, Accra Main Branch</w:t>
      </w:r>
    </w:p>
    <w:p>
      <w:pPr>
        <w:pStyle w:val="BodyText"/>
      </w:pPr>
      <w:r>
        <w:rPr>
          <w:bCs/>
          <w:b/>
        </w:rPr>
        <w:t xml:space="preserve">Account No.:</w:t>
      </w:r>
      <w:r>
        <w:t xml:space="preserve"> </w:t>
      </w:r>
      <w:r>
        <w:t xml:space="preserve">0012-4455-7788-901</w:t>
      </w:r>
    </w:p>
    <w:bookmarkStart w:id="23" w:name="X45af98232e2a21a5cd218637a0d61591ef4cf45"/>
    <w:p>
      <w:pPr>
        <w:pStyle w:val="Heading2"/>
      </w:pPr>
      <w:r>
        <w:t xml:space="preserve">Description of Economist Services Rendered in Ghana Accra</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Service Description</w:t>
            </w:r>
          </w:p>
        </w:tc>
        <w:tc>
          <w:tcPr/>
          <w:p>
            <w:pPr>
              <w:pStyle w:val="Compact"/>
              <w:jc w:val="left"/>
            </w:pPr>
            <w:r>
              <w:t xml:space="preserve">Quantity</w:t>
            </w:r>
          </w:p>
        </w:tc>
        <w:tc>
          <w:tcPr/>
          <w:p>
            <w:pPr>
              <w:pStyle w:val="Compact"/>
              <w:jc w:val="left"/>
            </w:pPr>
            <w:r>
              <w:t xml:space="preserve">Rate (GHS)</w:t>
            </w:r>
          </w:p>
        </w:tc>
        <w:tc>
          <w:tcPr/>
          <w:p>
            <w:pPr>
              <w:pStyle w:val="Compact"/>
              <w:jc w:val="left"/>
            </w:pPr>
            <w:r>
              <w:t xml:space="preserve">Amount (GHS)</w:t>
            </w:r>
          </w:p>
        </w:tc>
      </w:tr>
      <w:tr>
        <w:tc>
          <w:tcPr/>
          <w:p>
            <w:pPr>
              <w:pStyle w:val="Compact"/>
              <w:jc w:val="left"/>
            </w:pPr>
            <w:r>
              <w:t xml:space="preserve">1</w:t>
            </w:r>
          </w:p>
        </w:tc>
        <w:tc>
          <w:tcPr/>
          <w:p>
            <w:pPr>
              <w:pStyle w:val="Compact"/>
              <w:jc w:val="left"/>
            </w:pPr>
            <w:r>
              <w:t xml:space="preserve">Macroeconomic Analysis &amp; GDP Forecasting Report for the Accra Metropolitan Region, prepared by the lead Economist for the first quarter of 2025</w:t>
            </w:r>
          </w:p>
        </w:tc>
        <w:tc>
          <w:tcPr/>
          <w:p>
            <w:pPr>
              <w:pStyle w:val="Compact"/>
              <w:jc w:val="left"/>
            </w:pPr>
            <w:r>
              <w:t xml:space="preserve">1 Report</w:t>
            </w:r>
          </w:p>
        </w:tc>
        <w:tc>
          <w:tcPr/>
          <w:p>
            <w:pPr>
              <w:pStyle w:val="Compact"/>
              <w:jc w:val="left"/>
            </w:pPr>
            <w:r>
              <w:t xml:space="preserve">18,500.00</w:t>
            </w:r>
          </w:p>
        </w:tc>
        <w:tc>
          <w:tcPr/>
          <w:p>
            <w:pPr>
              <w:pStyle w:val="Compact"/>
              <w:jc w:val="left"/>
            </w:pPr>
            <w:r>
              <w:t xml:space="preserve">18,500.00</w:t>
            </w:r>
          </w:p>
        </w:tc>
      </w:tr>
      <w:tr>
        <w:tc>
          <w:tcPr/>
          <w:p>
            <w:pPr>
              <w:pStyle w:val="Compact"/>
              <w:jc w:val="left"/>
            </w:pPr>
            <w:r>
              <w:t xml:space="preserve">2</w:t>
            </w:r>
          </w:p>
        </w:tc>
        <w:tc>
          <w:tcPr/>
          <w:p>
            <w:pPr>
              <w:pStyle w:val="Compact"/>
              <w:jc w:val="left"/>
            </w:pPr>
            <w:r>
              <w:t xml:space="preserve">Inflation Trend Analysis and Monetary Policy Advisory Session conducted at the Bank of Ghana offices in Ghana Accra, including presentation to the Monetary Policy Committee</w:t>
            </w:r>
          </w:p>
        </w:tc>
        <w:tc>
          <w:tcPr/>
          <w:p>
            <w:pPr>
              <w:pStyle w:val="Compact"/>
              <w:jc w:val="left"/>
            </w:pPr>
            <w:r>
              <w:t xml:space="preserve">3 Sessions</w:t>
            </w:r>
          </w:p>
        </w:tc>
        <w:tc>
          <w:tcPr/>
          <w:p>
            <w:pPr>
              <w:pStyle w:val="Compact"/>
              <w:jc w:val="left"/>
            </w:pPr>
            <w:r>
              <w:t xml:space="preserve">7,200.00</w:t>
            </w:r>
          </w:p>
        </w:tc>
        <w:tc>
          <w:tcPr/>
          <w:p>
            <w:pPr>
              <w:pStyle w:val="Compact"/>
              <w:jc w:val="left"/>
            </w:pPr>
            <w:r>
              <w:t xml:space="preserve">21,600.00</w:t>
            </w:r>
          </w:p>
        </w:tc>
      </w:tr>
      <w:tr>
        <w:tc>
          <w:tcPr/>
          <w:p>
            <w:pPr>
              <w:pStyle w:val="Compact"/>
              <w:jc w:val="left"/>
            </w:pPr>
            <w:r>
              <w:t xml:space="preserve">3</w:t>
            </w:r>
          </w:p>
        </w:tc>
        <w:tc>
          <w:tcPr/>
          <w:p>
            <w:pPr>
              <w:pStyle w:val="Compact"/>
              <w:jc w:val="left"/>
            </w:pPr>
            <w:r>
              <w:t xml:space="preserve">Trade Balance Assessment and Export Diversification Strategy for Ghana Accra's port and logistics sector, authored by the Economist consultant</w:t>
            </w:r>
          </w:p>
        </w:tc>
        <w:tc>
          <w:tcPr/>
          <w:p>
            <w:pPr>
              <w:pStyle w:val="Compact"/>
              <w:jc w:val="left"/>
            </w:pPr>
            <w:r>
              <w:t xml:space="preserve">1 Strategy Doc</w:t>
            </w:r>
          </w:p>
        </w:tc>
        <w:tc>
          <w:tcPr/>
          <w:p>
            <w:pPr>
              <w:pStyle w:val="Compact"/>
              <w:jc w:val="left"/>
            </w:pPr>
            <w:r>
              <w:t xml:space="preserve">14,000.00</w:t>
            </w:r>
          </w:p>
        </w:tc>
        <w:tc>
          <w:tcPr/>
          <w:p>
            <w:pPr>
              <w:pStyle w:val="Compact"/>
              <w:jc w:val="left"/>
            </w:pPr>
            <w:r>
              <w:t xml:space="preserve">14,000.00</w:t>
            </w:r>
          </w:p>
        </w:tc>
      </w:tr>
      <w:tr>
        <w:tc>
          <w:tcPr/>
          <w:p>
            <w:pPr>
              <w:pStyle w:val="Compact"/>
              <w:jc w:val="left"/>
            </w:pPr>
            <w:r>
              <w:t xml:space="preserve">4</w:t>
            </w:r>
          </w:p>
        </w:tc>
        <w:tc>
          <w:tcPr/>
          <w:p>
            <w:pPr>
              <w:pStyle w:val="Compact"/>
              <w:jc w:val="left"/>
            </w:pPr>
            <w:r>
              <w:t xml:space="preserve">Labour Market Analysis and Employment Projection Study covering the Greater Accra region, including wage indexation recommendations</w:t>
            </w:r>
          </w:p>
        </w:tc>
        <w:tc>
          <w:tcPr/>
          <w:p>
            <w:pPr>
              <w:pStyle w:val="Compact"/>
              <w:jc w:val="left"/>
            </w:pPr>
            <w:r>
              <w:t xml:space="preserve">1 Study</w:t>
            </w:r>
          </w:p>
        </w:tc>
        <w:tc>
          <w:tcPr/>
          <w:p>
            <w:pPr>
              <w:pStyle w:val="Compact"/>
              <w:jc w:val="left"/>
            </w:pPr>
            <w:r>
              <w:t xml:space="preserve">12,800.00</w:t>
            </w:r>
          </w:p>
        </w:tc>
        <w:tc>
          <w:tcPr/>
          <w:p>
            <w:pPr>
              <w:pStyle w:val="Compact"/>
              <w:jc w:val="left"/>
            </w:pPr>
            <w:r>
              <w:t xml:space="preserve">12,800.00</w:t>
            </w:r>
          </w:p>
        </w:tc>
      </w:tr>
      <w:tr>
        <w:tc>
          <w:tcPr/>
          <w:p>
            <w:pPr>
              <w:pStyle w:val="Compact"/>
              <w:jc w:val="left"/>
            </w:pPr>
            <w:r>
              <w:t xml:space="preserve">5</w:t>
            </w:r>
          </w:p>
        </w:tc>
        <w:tc>
          <w:tcPr/>
          <w:p>
            <w:pPr>
              <w:pStyle w:val="Compact"/>
              <w:jc w:val="left"/>
            </w:pPr>
            <w:r>
              <w:t xml:space="preserve">On-site Economic Data Collection and Field Research in Ghana Accra markets (Makola, Kejetia, and Tudu), conducted by the Economist and a team of two research assistants</w:t>
            </w:r>
          </w:p>
        </w:tc>
        <w:tc>
          <w:tcPr/>
          <w:p>
            <w:pPr>
              <w:pStyle w:val="Compact"/>
              <w:jc w:val="left"/>
            </w:pPr>
            <w:r>
              <w:t xml:space="preserve">15 Days</w:t>
            </w:r>
          </w:p>
        </w:tc>
        <w:tc>
          <w:tcPr/>
          <w:p>
            <w:pPr>
              <w:pStyle w:val="Compact"/>
              <w:jc w:val="left"/>
            </w:pPr>
            <w:r>
              <w:t xml:space="preserve">1,450.00</w:t>
            </w:r>
          </w:p>
        </w:tc>
        <w:tc>
          <w:tcPr/>
          <w:p>
            <w:pPr>
              <w:pStyle w:val="Compact"/>
              <w:jc w:val="left"/>
            </w:pPr>
            <w:r>
              <w:t xml:space="preserve">21,750.00</w:t>
            </w:r>
          </w:p>
        </w:tc>
      </w:tr>
      <w:tr>
        <w:tc>
          <w:tcPr/>
          <w:p>
            <w:pPr>
              <w:pStyle w:val="Compact"/>
              <w:jc w:val="left"/>
            </w:pPr>
            <w:r>
              <w:t xml:space="preserve">6</w:t>
            </w:r>
          </w:p>
        </w:tc>
        <w:tc>
          <w:tcPr/>
          <w:p>
            <w:pPr>
              <w:pStyle w:val="Compact"/>
              <w:jc w:val="left"/>
            </w:pPr>
            <w:r>
              <w:t xml:space="preserve">Preparation of the Quarterly Economic Outlook Briefing for the Accra City Assembly, delivered by the Economist at the City Hall conference room</w:t>
            </w:r>
          </w:p>
        </w:tc>
        <w:tc>
          <w:tcPr/>
          <w:p>
            <w:pPr>
              <w:pStyle w:val="Compact"/>
              <w:jc w:val="left"/>
            </w:pPr>
            <w:r>
              <w:t xml:space="preserve">1 Briefing</w:t>
            </w:r>
          </w:p>
        </w:tc>
        <w:tc>
          <w:tcPr/>
          <w:p>
            <w:pPr>
              <w:pStyle w:val="Compact"/>
              <w:jc w:val="left"/>
            </w:pPr>
            <w:r>
              <w:t xml:space="preserve">9,500.00</w:t>
            </w:r>
          </w:p>
        </w:tc>
        <w:tc>
          <w:tcPr/>
          <w:p>
            <w:pPr>
              <w:pStyle w:val="Compact"/>
              <w:jc w:val="left"/>
            </w:pPr>
            <w:r>
              <w:t xml:space="preserve">9,500.00</w:t>
            </w:r>
          </w:p>
        </w:tc>
      </w:tr>
      <w:tr>
        <w:tc>
          <w:tcPr/>
          <w:p>
            <w:pPr>
              <w:pStyle w:val="Compact"/>
              <w:jc w:val="left"/>
            </w:pPr>
            <w:r>
              <w:t xml:space="preserve">7</w:t>
            </w:r>
          </w:p>
        </w:tc>
        <w:tc>
          <w:tcPr/>
          <w:p>
            <w:pPr>
              <w:pStyle w:val="Compact"/>
              <w:jc w:val="left"/>
            </w:pPr>
            <w:r>
              <w:t xml:space="preserve">Advisory on Foreign Direct Investment (FDI) Incentive Framework for the Ghana Accra Free Trade Zone, including comparative analysis with regional peers</w:t>
            </w:r>
          </w:p>
        </w:tc>
        <w:tc>
          <w:tcPr/>
          <w:p>
            <w:pPr>
              <w:pStyle w:val="Compact"/>
              <w:jc w:val="left"/>
            </w:pPr>
            <w:r>
              <w:t xml:space="preserve">1 Advisory</w:t>
            </w:r>
          </w:p>
        </w:tc>
        <w:tc>
          <w:tcPr/>
          <w:p>
            <w:pPr>
              <w:pStyle w:val="Compact"/>
              <w:jc w:val="left"/>
            </w:pPr>
            <w:r>
              <w:t xml:space="preserve">16,200.00</w:t>
            </w:r>
          </w:p>
        </w:tc>
        <w:tc>
          <w:tcPr/>
          <w:p>
            <w:pPr>
              <w:pStyle w:val="Compact"/>
              <w:jc w:val="left"/>
            </w:pPr>
            <w:r>
              <w:t xml:space="preserve">16,200.00</w:t>
            </w:r>
          </w:p>
        </w:tc>
      </w:tr>
      <w:tr>
        <w:tc>
          <w:tcPr/>
          <w:p>
            <w:pPr>
              <w:pStyle w:val="Compact"/>
              <w:jc w:val="left"/>
            </w:pPr>
            <w:r>
              <w:t xml:space="preserve">8</w:t>
            </w:r>
          </w:p>
        </w:tc>
        <w:tc>
          <w:tcPr/>
          <w:p>
            <w:pPr>
              <w:pStyle w:val="Compact"/>
              <w:jc w:val="left"/>
            </w:pPr>
            <w:r>
              <w:t xml:space="preserve">Travel, accommodation, and logistical support for the Economist during on-site engagements across the Ghana Accra metropolitan area</w:t>
            </w:r>
          </w:p>
        </w:tc>
        <w:tc>
          <w:tcPr/>
          <w:p>
            <w:pPr>
              <w:pStyle w:val="Compact"/>
              <w:jc w:val="left"/>
            </w:pPr>
            <w:r>
              <w:t xml:space="preserve">1 Period</w:t>
            </w:r>
          </w:p>
        </w:tc>
        <w:tc>
          <w:tcPr/>
          <w:p>
            <w:pPr>
              <w:pStyle w:val="Compact"/>
              <w:jc w:val="left"/>
            </w:pPr>
            <w:r>
              <w:t xml:space="preserve">4,850.00</w:t>
            </w:r>
          </w:p>
        </w:tc>
        <w:tc>
          <w:tcPr/>
          <w:p>
            <w:pPr>
              <w:pStyle w:val="Compact"/>
              <w:jc w:val="left"/>
            </w:pPr>
            <w:r>
              <w:t xml:space="preserve">4,850.00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119,200.00</w:t>
            </w:r>
          </w:p>
        </w:tc>
      </w:tr>
      <w:tr>
        <w:tc>
          <w:tcPr/>
          <w:p>
            <w:pPr>
              <w:pStyle w:val="Compact"/>
              <w:jc w:val="left"/>
            </w:pPr>
            <w:r>
              <w:t xml:space="preserve">VAT (15% — Ghana Revenue Authority)</w:t>
            </w:r>
          </w:p>
        </w:tc>
        <w:tc>
          <w:tcPr/>
          <w:p>
            <w:pPr>
              <w:pStyle w:val="Compact"/>
              <w:jc w:val="right"/>
            </w:pPr>
            <w:r>
              <w:t xml:space="preserve">17,880.00</w:t>
            </w:r>
          </w:p>
        </w:tc>
      </w:tr>
      <w:tr>
        <w:tc>
          <w:tcPr/>
          <w:p>
            <w:pPr>
              <w:pStyle w:val="Compact"/>
              <w:jc w:val="left"/>
            </w:pPr>
            <w:r>
              <w:t xml:space="preserve">Withholding Tax (5%)</w:t>
            </w:r>
          </w:p>
        </w:tc>
        <w:tc>
          <w:tcPr/>
          <w:p>
            <w:pPr>
              <w:pStyle w:val="Compact"/>
              <w:jc w:val="right"/>
            </w:pPr>
            <w:r>
              <w:t xml:space="preserve">(5,960.00)</w:t>
            </w:r>
          </w:p>
        </w:tc>
      </w:tr>
      <w:tr>
        <w:tc>
          <w:tcPr/>
          <w:p>
            <w:pPr>
              <w:pStyle w:val="Compact"/>
              <w:jc w:val="left"/>
            </w:pPr>
            <w:r>
              <w:t xml:space="preserve">Grand Total Due (GHS)</w:t>
            </w:r>
          </w:p>
        </w:tc>
        <w:tc>
          <w:tcPr/>
          <w:p>
            <w:pPr>
              <w:pStyle w:val="Compact"/>
              <w:jc w:val="right"/>
            </w:pPr>
            <w:r>
              <w:t xml:space="preserve">131,120.00</w:t>
            </w:r>
          </w:p>
        </w:tc>
      </w:tr>
    </w:tbl>
    <w:bookmarkEnd w:id="23"/>
    <w:bookmarkStart w:id="24" w:name="terms-and-conditions-of-this-invoice"/>
    <w:p>
      <w:pPr>
        <w:pStyle w:val="Heading2"/>
      </w:pPr>
      <w:r>
        <w:t xml:space="preserve">Terms and Conditions of This Invoice</w:t>
      </w:r>
    </w:p>
    <w:p>
      <w:pPr>
        <w:numPr>
          <w:ilvl w:val="0"/>
          <w:numId w:val="1001"/>
        </w:numPr>
        <w:pStyle w:val="Compact"/>
      </w:pPr>
      <w:r>
        <w:t xml:space="preserve">This Invoice is issued by Dr. Kwame Asante, a certified Economist registered with the Ghana Statistical Service and the Institute of Chartered Economists of Ghana, operating from his registered office in Ghana Accra. All services described herein were rendered in the capacity of a professional Economist providing independent economic analysis and policy advisory.</w:t>
      </w:r>
    </w:p>
    <w:p>
      <w:pPr>
        <w:numPr>
          <w:ilvl w:val="0"/>
          <w:numId w:val="1001"/>
        </w:numPr>
        <w:pStyle w:val="Compact"/>
      </w:pPr>
      <w:r>
        <w:t xml:space="preserve">Payment of the full amount stated on this Invoice is due within fourteen (14) calendar days from the Invoice date. Late payments shall attract a penalty interest of 2% per month as stipulated under the Ghanaian Commercial Code.</w:t>
      </w:r>
    </w:p>
    <w:p>
      <w:pPr>
        <w:numPr>
          <w:ilvl w:val="0"/>
          <w:numId w:val="1001"/>
        </w:numPr>
        <w:pStyle w:val="Compact"/>
      </w:pPr>
      <w:r>
        <w:t xml:space="preserve">All economic data, forecasts, and analytical models produced by the Economist during the service period remain the intellectual property of Asante Economic Consultancy Ltd. The client in Ghana Accra receives a non-exclusive, non-transferable licence to use the reports for internal governmental planning purposes only.</w:t>
      </w:r>
    </w:p>
    <w:p>
      <w:pPr>
        <w:numPr>
          <w:ilvl w:val="0"/>
          <w:numId w:val="1001"/>
        </w:numPr>
        <w:pStyle w:val="Compact"/>
      </w:pPr>
      <w:r>
        <w:t xml:space="preserve">The Economist reserves the right to publish anonymised findings from the research conducted in Ghana Accra in peer-reviewed journals or policy briefs, provided that no confidential client data is disclosed.</w:t>
      </w:r>
    </w:p>
    <w:p>
      <w:pPr>
        <w:numPr>
          <w:ilvl w:val="0"/>
          <w:numId w:val="1001"/>
        </w:numPr>
        <w:pStyle w:val="Compact"/>
      </w:pPr>
      <w:r>
        <w:t xml:space="preserve">This Invoice is governed by the laws of the Republic of Ghana. Any disputes arising from the services or the payment terms of this Invoice shall be resolved through arbitration in Ghana Accra in accordance with the Arbitration Act, 1968 (Act 29), as amended.</w:t>
      </w:r>
    </w:p>
    <w:p>
      <w:pPr>
        <w:numPr>
          <w:ilvl w:val="0"/>
          <w:numId w:val="1001"/>
        </w:numPr>
        <w:pStyle w:val="Compact"/>
      </w:pPr>
      <w:r>
        <w:t xml:space="preserve">The client acknowledges that the Economist's projections and forecasts are based on available data and standard econometric methodologies and do not constitute guarantees of future economic performance in Ghana Accra or the wider Ghanaian economy.</w:t>
      </w:r>
    </w:p>
    <w:p>
      <w:pPr>
        <w:numPr>
          <w:ilvl w:val="0"/>
          <w:numId w:val="1001"/>
        </w:numPr>
        <w:pStyle w:val="Compact"/>
      </w:pPr>
      <w:r>
        <w:t xml:space="preserve">Any amendments to the scope of services must be agreed upon in writing by both the Economist and the client prior to the commencement of additional work. Supplementary invoices will be issued for any approved scope changes.</w:t>
      </w:r>
    </w:p>
    <w:p>
      <w:pPr>
        <w:numPr>
          <w:ilvl w:val="0"/>
          <w:numId w:val="1001"/>
        </w:numPr>
        <w:pStyle w:val="Compact"/>
      </w:pPr>
      <w:r>
        <w:t xml:space="preserve">This Invoice is valid for ninety (90) days from the date of issue. After this period, the client must request a re-issued Invoice reflecting any applicable tax rate changes or currency adjustments.</w:t>
      </w:r>
    </w:p>
    <w:bookmarkEnd w:id="24"/>
    <w:p>
      <w:pPr>
        <w:pStyle w:val="FirstParagraph"/>
      </w:pPr>
      <w:r>
        <w:rPr>
          <w:bCs/>
          <w:b/>
        </w:rPr>
        <w:t xml:space="preserve">Asante Economic Consultancy Ltd.</w:t>
      </w:r>
      <w:r>
        <w:t xml:space="preserve"> </w:t>
      </w:r>
      <w:r>
        <w:t xml:space="preserve">— Registered in Ghana Accra, Company Reg. No. CS-2019-004471</w:t>
      </w:r>
    </w:p>
    <w:p>
      <w:pPr>
        <w:pStyle w:val="BodyText"/>
      </w:pPr>
      <w:r>
        <w:t xml:space="preserve">14 Independence Avenue, Ridge, Ghana Accra • +233 (0) 302 555 0147 • k.asante@asanteeco.com.gh</w:t>
      </w:r>
    </w:p>
    <w:p>
      <w:pPr>
        <w:pStyle w:val="BodyText"/>
      </w:pPr>
      <w:r>
        <w:t xml:space="preserve">Thank you for engaging our Economist's services. We are committed to delivering rigorous, data-driven economic insight to support the development of Ghana Accra and the broader Ghanaian economy.</w:t>
      </w:r>
    </w:p>
    <w:p>
      <w:pPr>
        <w:pStyle w:val="BodyText"/>
      </w:pPr>
      <w:r>
        <w:t xml:space="preserve">This is a computer-generated Invoice. No signature is required. Retain this document for your financial records and tax compliance with the Ghana Revenue Authority.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Economist Consulting Services - Ghana Accra</dc:title>
  <dc:creator/>
  <dc:language>en</dc:language>
  <cp:keywords/>
  <dcterms:created xsi:type="dcterms:W3CDTF">2026-10-10T03:50:11Z</dcterms:created>
  <dcterms:modified xsi:type="dcterms:W3CDTF">2026-10-10T03:50:11Z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