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Publications</w:t>
      </w:r>
      <w:r>
        <w:t xml:space="preserve"> </w:t>
      </w:r>
      <w:r>
        <w:t xml:space="preserve">-</w:t>
      </w:r>
      <w:r>
        <w:t xml:space="preserve"> </w:t>
      </w:r>
      <w:r>
        <w:t xml:space="preserve">Tehran,</w:t>
      </w:r>
      <w:r>
        <w:t xml:space="preserve"> </w:t>
      </w:r>
      <w:r>
        <w:t xml:space="preserve">Iran</w:t>
      </w:r>
    </w:p>
    <w:bookmarkStart w:id="20" w:name="invoice"/>
    <w:p>
      <w:pPr>
        <w:pStyle w:val="Heading1"/>
      </w:pPr>
      <w:r>
        <w:t xml:space="preserve">Invoice</w:t>
      </w:r>
    </w:p>
    <w:p>
      <w:pPr>
        <w:pStyle w:val="FirstParagraph"/>
      </w:pPr>
      <w:r>
        <w:t xml:space="preserve">Economist Publications &amp; Media Services — Tehran, Iran</w:t>
      </w:r>
    </w:p>
    <w:p>
      <w:pPr>
        <w:pStyle w:val="BodyText"/>
      </w:pPr>
      <w:r>
        <w:t xml:space="preserve">Official Invoice Document for the Supply of Economist Periodicals and Related Media Services in the Islamic Republic of Iran, Tehran Province</w:t>
      </w:r>
    </w:p>
    <w:bookmarkEnd w:id="20"/>
    <w:p>
      <w:pPr>
        <w:pStyle w:val="BodyText"/>
      </w:pPr>
      <w:r>
        <w:t xml:space="preserve">Invoice Number:</w:t>
      </w:r>
      <w:r>
        <w:br/>
      </w:r>
      <w:r>
        <w:t xml:space="preserve">INV-TEH-2025-04871</w:t>
      </w:r>
    </w:p>
    <w:p>
      <w:pPr>
        <w:pStyle w:val="BodyText"/>
      </w:pPr>
      <w:r>
        <w:t xml:space="preserve">Invoice Date:</w:t>
      </w:r>
      <w:r>
        <w:br/>
      </w:r>
      <w:r>
        <w:t xml:space="preserve">14 June 2025</w:t>
      </w:r>
    </w:p>
    <w:p>
      <w:pPr>
        <w:pStyle w:val="BodyText"/>
      </w:pPr>
      <w:r>
        <w:t xml:space="preserve">Due Date:</w:t>
      </w:r>
      <w:r>
        <w:br/>
      </w:r>
      <w:r>
        <w:t xml:space="preserve">14 July 2025</w:t>
      </w:r>
    </w:p>
    <w:p>
      <w:pPr>
        <w:pStyle w:val="BodyText"/>
      </w:pPr>
      <w:r>
        <w:t xml:space="preserve">Currency:</w:t>
      </w:r>
      <w:r>
        <w:br/>
      </w:r>
      <w:r>
        <w:t xml:space="preserve">Iranian Rial (IRR)</w:t>
      </w:r>
    </w:p>
    <w:bookmarkStart w:id="21" w:name="issued-by-supplier"/>
    <w:p>
      <w:pPr>
        <w:pStyle w:val="Heading3"/>
      </w:pPr>
      <w:r>
        <w:t xml:space="preserve">Issued By (Supplier)</w:t>
      </w:r>
    </w:p>
    <w:p>
      <w:pPr>
        <w:pStyle w:val="FirstParagraph"/>
      </w:pPr>
      <w:r>
        <w:rPr>
          <w:bCs/>
          <w:b/>
        </w:rPr>
        <w:t xml:space="preserve">Economist International Distribution Ltd.</w:t>
      </w:r>
    </w:p>
    <w:p>
      <w:pPr>
        <w:pStyle w:val="BodyText"/>
      </w:pPr>
      <w:r>
        <w:t xml:space="preserve">28 King Street, London, W8 7PS, United Kingdom</w:t>
      </w:r>
    </w:p>
    <w:p>
      <w:pPr>
        <w:pStyle w:val="BodyText"/>
      </w:pPr>
      <w:r>
        <w:t xml:space="preserve">Tax Registration: GB 1234 5678 90</w:t>
      </w:r>
    </w:p>
    <w:p>
      <w:pPr>
        <w:pStyle w:val="BodyText"/>
      </w:pPr>
      <w:r>
        <w:t xml:space="preserve">Contact: accounts@economist-distribution.co.uk</w:t>
      </w:r>
    </w:p>
    <w:p>
      <w:pPr>
        <w:pStyle w:val="BodyText"/>
      </w:pPr>
      <w:r>
        <w:t xml:space="preserve">Phone: +44 (0)20 7946 0000</w:t>
      </w:r>
    </w:p>
    <w:bookmarkEnd w:id="21"/>
    <w:bookmarkStart w:id="22" w:name="billed-to-client"/>
    <w:p>
      <w:pPr>
        <w:pStyle w:val="Heading3"/>
      </w:pPr>
      <w:r>
        <w:t xml:space="preserve">Billed To (Client)</w:t>
      </w:r>
    </w:p>
    <w:p>
      <w:pPr>
        <w:pStyle w:val="FirstParagraph"/>
      </w:pPr>
      <w:r>
        <w:rPr>
          <w:bCs/>
          <w:b/>
        </w:rPr>
        <w:t xml:space="preserve">Tehran Academic &amp; Research Institute</w:t>
      </w:r>
    </w:p>
    <w:p>
      <w:pPr>
        <w:pStyle w:val="BodyText"/>
      </w:pPr>
      <w:r>
        <w:t xml:space="preserve">142 Vali-Asr Street, Niavaran District</w:t>
      </w:r>
    </w:p>
    <w:p>
      <w:pPr>
        <w:pStyle w:val="BodyText"/>
      </w:pPr>
      <w:r>
        <w:t xml:space="preserve">Tehran 19397-5311, Islamic Republic of Iran</w:t>
      </w:r>
    </w:p>
    <w:p>
      <w:pPr>
        <w:pStyle w:val="BodyText"/>
      </w:pPr>
      <w:r>
        <w:t xml:space="preserve">National ID: 1024578931</w:t>
      </w:r>
    </w:p>
    <w:p>
      <w:pPr>
        <w:pStyle w:val="BodyText"/>
      </w:pPr>
      <w:r>
        <w:t xml:space="preserve">Contact: procurement@tehran-ari.ir</w:t>
      </w:r>
    </w:p>
    <w:p>
      <w:pPr>
        <w:pStyle w:val="BodyText"/>
      </w:pPr>
      <w:r>
        <w:t xml:space="preserve">Phone: +98 21 8877 6655</w:t>
      </w:r>
    </w:p>
    <w:bookmarkEnd w:id="22"/>
    <w:bookmarkStart w:id="25" w:name="X8ee81151926b9614a4bda4c6e81088cd610e339"/>
    <w:p>
      <w:pPr>
        <w:pStyle w:val="Heading2"/>
      </w:pPr>
      <w:r>
        <w:t xml:space="preserve">Invoice Line Items — Economist Publications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Economist Goods / Services</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Amount (IRR)</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Economist Weekly Print Edition — Annual Subscription (52 issues) for Tehran Academic &amp; Research Institute library collection. Includes all supplementary Economist Intelligence Unit reports.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Tehran, Iran</w:t>
            </w:r>
          </w:p>
        </w:tc>
      </w:tr>
      <w:tr>
        <w:tc>
          <w:tcPr/>
          <w:p>
            <w:pPr>
              <w:pStyle w:val="Compact"/>
              <w:jc w:val="left"/>
            </w:pPr>
            <w:r>
              <w:t xml:space="preserve">02</w:t>
            </w:r>
          </w:p>
        </w:tc>
        <w:tc>
          <w:tcPr/>
          <w:p>
            <w:pPr>
              <w:pStyle w:val="Compact"/>
              <w:jc w:val="left"/>
            </w:pPr>
            <w:r>
              <w:t xml:space="preserve">Economist Digital Access License — Institutional subscription for up to 200 concurrent users. Full access to the Economist archive (1843–present), Economist.com, and the Economist Podcasts+ platform. Valid for 12 months from the invoice date.</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Tehran, Iran (Remote)</w:t>
            </w:r>
          </w:p>
        </w:tc>
      </w:tr>
      <w:tr>
        <w:tc>
          <w:tcPr/>
          <w:p>
            <w:pPr>
              <w:pStyle w:val="Compact"/>
              <w:jc w:val="left"/>
            </w:pPr>
            <w:r>
              <w:t xml:space="preserve">03</w:t>
            </w:r>
          </w:p>
        </w:tc>
        <w:tc>
          <w:tcPr/>
          <w:p>
            <w:pPr>
              <w:pStyle w:val="Compact"/>
              <w:jc w:val="left"/>
            </w:pPr>
            <w:r>
              <w:t xml:space="preserve">Economist Intelligence Unit (EIU) Country Risk Report — Iran &amp; Tehran Regional Economic Outlook 2025. Comprehensive 180-page analytical report covering macroeconomic indicators, political risk assessment, and sectoral forecasts for the Tehran metropolitan area.</w:t>
            </w:r>
          </w:p>
        </w:tc>
        <w:tc>
          <w:tcPr/>
          <w:p>
            <w:pPr>
              <w:pStyle w:val="Compact"/>
              <w:jc w:val="left"/>
            </w:pPr>
            <w:r>
              <w:t xml:space="preserve">3</w:t>
            </w:r>
          </w:p>
        </w:tc>
        <w:tc>
          <w:tcPr/>
          <w:p>
            <w:pPr>
              <w:pStyle w:val="Compact"/>
              <w:jc w:val="left"/>
            </w:pPr>
            <w:r>
              <w:t xml:space="preserve">32,000,000</w:t>
            </w:r>
          </w:p>
        </w:tc>
        <w:tc>
          <w:tcPr/>
          <w:p>
            <w:pPr>
              <w:pStyle w:val="Compact"/>
              <w:jc w:val="left"/>
            </w:pPr>
            <w:r>
              <w:t xml:space="preserve">96,000,000</w:t>
            </w:r>
          </w:p>
        </w:tc>
        <w:tc>
          <w:tcPr/>
          <w:p>
            <w:pPr>
              <w:pStyle w:val="Compact"/>
              <w:jc w:val="left"/>
            </w:pPr>
            <w:r>
              <w:t xml:space="preserve">Tehran, Iran</w:t>
            </w:r>
          </w:p>
        </w:tc>
      </w:tr>
      <w:tr>
        <w:tc>
          <w:tcPr/>
          <w:p>
            <w:pPr>
              <w:pStyle w:val="Compact"/>
              <w:jc w:val="left"/>
            </w:pPr>
            <w:r>
              <w:t xml:space="preserve">04</w:t>
            </w:r>
          </w:p>
        </w:tc>
        <w:tc>
          <w:tcPr/>
          <w:p>
            <w:pPr>
              <w:pStyle w:val="Compact"/>
              <w:jc w:val="left"/>
            </w:pPr>
            <w:r>
              <w:t xml:space="preserve">Economist Special Edition — "The Middle East in Transition: Economic Reforms and Trade Corridors" (2025). Limited print run, 320 pages, hardcover. Delivered to the Tehran office via approved international courier.</w:t>
            </w:r>
          </w:p>
        </w:tc>
        <w:tc>
          <w:tcPr/>
          <w:p>
            <w:pPr>
              <w:pStyle w:val="Compact"/>
              <w:jc w:val="left"/>
            </w:pPr>
            <w:r>
              <w:t xml:space="preserve">10</w:t>
            </w:r>
          </w:p>
        </w:tc>
        <w:tc>
          <w:tcPr/>
          <w:p>
            <w:pPr>
              <w:pStyle w:val="Compact"/>
              <w:jc w:val="left"/>
            </w:pPr>
            <w:r>
              <w:t xml:space="preserve">8,750,000</w:t>
            </w:r>
          </w:p>
        </w:tc>
        <w:tc>
          <w:tcPr/>
          <w:p>
            <w:pPr>
              <w:pStyle w:val="Compact"/>
              <w:jc w:val="left"/>
            </w:pPr>
            <w:r>
              <w:t xml:space="preserve">87,500,000</w:t>
            </w:r>
          </w:p>
        </w:tc>
        <w:tc>
          <w:tcPr/>
          <w:p>
            <w:pPr>
              <w:pStyle w:val="Compact"/>
              <w:jc w:val="left"/>
            </w:pPr>
            <w:r>
              <w:t xml:space="preserve">Tehran, Iran</w:t>
            </w:r>
          </w:p>
        </w:tc>
      </w:tr>
      <w:tr>
        <w:tc>
          <w:tcPr/>
          <w:p>
            <w:pPr>
              <w:pStyle w:val="Compact"/>
              <w:jc w:val="left"/>
            </w:pPr>
            <w:r>
              <w:t xml:space="preserve">05</w:t>
            </w:r>
          </w:p>
        </w:tc>
        <w:tc>
          <w:tcPr/>
          <w:p>
            <w:pPr>
              <w:pStyle w:val="Compact"/>
              <w:jc w:val="left"/>
            </w:pPr>
            <w:r>
              <w:t xml:space="preserve">Economist Data &amp; Analytics Platform Access — Quarterly data package including GDP projections, inflation indices, trade balance statistics, and FDI flow data specific to Iran and the Tehran region. Delivered via secure encrypted file transfer.</w:t>
            </w:r>
          </w:p>
        </w:tc>
        <w:tc>
          <w:tcPr/>
          <w:p>
            <w:pPr>
              <w:pStyle w:val="Compact"/>
              <w:jc w:val="left"/>
            </w:pPr>
            <w:r>
              <w:t xml:space="preserve">4</w:t>
            </w:r>
          </w:p>
        </w:tc>
        <w:tc>
          <w:tcPr/>
          <w:p>
            <w:pPr>
              <w:pStyle w:val="Compact"/>
              <w:jc w:val="left"/>
            </w:pPr>
            <w:r>
              <w:t xml:space="preserve">18,200,000</w:t>
            </w:r>
          </w:p>
        </w:tc>
        <w:tc>
          <w:tcPr/>
          <w:p>
            <w:pPr>
              <w:pStyle w:val="Compact"/>
              <w:jc w:val="left"/>
            </w:pPr>
            <w:r>
              <w:t xml:space="preserve">72,800,000</w:t>
            </w:r>
          </w:p>
        </w:tc>
        <w:tc>
          <w:tcPr/>
          <w:p>
            <w:pPr>
              <w:pStyle w:val="Compact"/>
              <w:jc w:val="left"/>
            </w:pPr>
            <w:r>
              <w:t xml:space="preserve">Tehran, Iran (Digital)</w:t>
            </w:r>
          </w:p>
        </w:tc>
      </w:tr>
      <w:tr>
        <w:tc>
          <w:tcPr/>
          <w:p>
            <w:pPr>
              <w:pStyle w:val="Compact"/>
              <w:jc w:val="left"/>
            </w:pPr>
            <w:r>
              <w:t xml:space="preserve">06</w:t>
            </w:r>
          </w:p>
        </w:tc>
        <w:tc>
          <w:tcPr/>
          <w:p>
            <w:pPr>
              <w:pStyle w:val="Compact"/>
              <w:jc w:val="left"/>
            </w:pPr>
            <w:r>
              <w:t xml:space="preserve">International Shipping, Customs Clearance &amp; Handling — All physical Economist publications shipped to Tehran, Iran. Includes export documentation from the United Kingdom, customs brokerage fees at Imam Khomeini International Airport (IKA), Tehran, and last-mile delivery within Tehran city limits.</w:t>
            </w:r>
          </w:p>
        </w:tc>
        <w:tc>
          <w:tcPr/>
          <w:p>
            <w:pPr>
              <w:pStyle w:val="Compact"/>
              <w:jc w:val="left"/>
            </w:pPr>
            <w:r>
              <w:t xml:space="preserve">1</w:t>
            </w:r>
          </w:p>
        </w:tc>
        <w:tc>
          <w:tcPr/>
          <w:p>
            <w:pPr>
              <w:pStyle w:val="Compact"/>
              <w:jc w:val="left"/>
            </w:pPr>
            <w:r>
              <w:t xml:space="preserve">14,300,000</w:t>
            </w:r>
          </w:p>
        </w:tc>
        <w:tc>
          <w:tcPr/>
          <w:p>
            <w:pPr>
              <w:pStyle w:val="Compact"/>
              <w:jc w:val="left"/>
            </w:pPr>
            <w:r>
              <w:t xml:space="preserve">14,300,000</w:t>
            </w:r>
          </w:p>
        </w:tc>
        <w:tc>
          <w:tcPr/>
          <w:p>
            <w:pPr>
              <w:pStyle w:val="Compact"/>
              <w:jc w:val="left"/>
            </w:pPr>
            <w:r>
              <w:t xml:space="preserve">Tehran, Iran</w:t>
            </w:r>
          </w:p>
        </w:tc>
      </w:tr>
      <w:tr>
        <w:tc>
          <w:tcPr/>
          <w:p>
            <w:pPr>
              <w:pStyle w:val="Compact"/>
              <w:jc w:val="left"/>
            </w:pPr>
            <w:r>
              <w:t xml:space="preserve">07</w:t>
            </w:r>
          </w:p>
        </w:tc>
        <w:tc>
          <w:tcPr/>
          <w:p>
            <w:pPr>
              <w:pStyle w:val="Compact"/>
              <w:jc w:val="left"/>
            </w:pPr>
            <w:r>
              <w:t xml:space="preserve">Economist Webcast &amp; Seminar Series — Four live-streamed quarterly economic briefings hosted by Economist senior correspondents, tailored for the Tehran academic audience. Includes post-event recording access and downloadable slide materials.</w:t>
            </w:r>
          </w:p>
        </w:tc>
        <w:tc>
          <w:tcPr/>
          <w:p>
            <w:pPr>
              <w:pStyle w:val="Compact"/>
              <w:jc w:val="left"/>
            </w:pPr>
            <w:r>
              <w:t xml:space="preserve">4</w:t>
            </w:r>
          </w:p>
        </w:tc>
        <w:tc>
          <w:tcPr/>
          <w:p>
            <w:pPr>
              <w:pStyle w:val="Compact"/>
              <w:jc w:val="left"/>
            </w:pPr>
            <w:r>
              <w:t xml:space="preserve">9,500,000</w:t>
            </w:r>
          </w:p>
        </w:tc>
        <w:tc>
          <w:tcPr/>
          <w:p>
            <w:pPr>
              <w:pStyle w:val="Compact"/>
              <w:jc w:val="left"/>
            </w:pPr>
            <w:r>
              <w:t xml:space="preserve">38,000,000</w:t>
            </w:r>
          </w:p>
        </w:tc>
        <w:tc>
          <w:tcPr/>
          <w:p>
            <w:pPr>
              <w:pStyle w:val="Compact"/>
              <w:jc w:val="left"/>
            </w:pPr>
            <w:r>
              <w:t xml:space="preserve">Tehran, Iran (Virtual)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482,100,000 IRR</w:t>
            </w:r>
          </w:p>
        </w:tc>
      </w:tr>
      <w:tr>
        <w:tc>
          <w:tcPr/>
          <w:p>
            <w:pPr>
              <w:pStyle w:val="Compact"/>
              <w:jc w:val="left"/>
            </w:pPr>
            <w:r>
              <w:t xml:space="preserve">VAT (9% — Islamic Republic of Iran)</w:t>
            </w:r>
          </w:p>
        </w:tc>
        <w:tc>
          <w:tcPr/>
          <w:p>
            <w:pPr>
              <w:pStyle w:val="Compact"/>
              <w:jc w:val="left"/>
            </w:pPr>
            <w:r>
              <w:t xml:space="preserve">43,389,000 IRR</w:t>
            </w:r>
          </w:p>
        </w:tc>
      </w:tr>
      <w:tr>
        <w:tc>
          <w:tcPr/>
          <w:p>
            <w:pPr>
              <w:pStyle w:val="Compact"/>
              <w:jc w:val="left"/>
            </w:pPr>
            <w:r>
              <w:t xml:space="preserve">Customs Duty &amp; Import Tax (Tehran, Iran)</w:t>
            </w:r>
          </w:p>
        </w:tc>
        <w:tc>
          <w:tcPr/>
          <w:p>
            <w:pPr>
              <w:pStyle w:val="Compact"/>
              <w:jc w:val="left"/>
            </w:pPr>
            <w:r>
              <w:t xml:space="preserve">12,052,500 IRR</w:t>
            </w:r>
          </w:p>
        </w:tc>
      </w:tr>
      <w:tr>
        <w:tc>
          <w:tcPr/>
          <w:p>
            <w:pPr>
              <w:pStyle w:val="Compact"/>
              <w:jc w:val="left"/>
            </w:pPr>
            <w:r>
              <w:t xml:space="preserve">Payment Processing Fee</w:t>
            </w:r>
          </w:p>
        </w:tc>
        <w:tc>
          <w:tcPr/>
          <w:p>
            <w:pPr>
              <w:pStyle w:val="Compact"/>
              <w:jc w:val="left"/>
            </w:pPr>
            <w:r>
              <w:t xml:space="preserve">4,821,000 IRR</w:t>
            </w:r>
          </w:p>
        </w:tc>
      </w:tr>
      <w:tr>
        <w:tc>
          <w:tcPr/>
          <w:p>
            <w:pPr>
              <w:pStyle w:val="Compact"/>
              <w:jc w:val="left"/>
            </w:pPr>
            <w:r>
              <w:t xml:space="preserve">Grand Total (Due in IRR)</w:t>
            </w:r>
          </w:p>
        </w:tc>
        <w:tc>
          <w:tcPr/>
          <w:p>
            <w:pPr>
              <w:pStyle w:val="Compact"/>
              <w:jc w:val="left"/>
            </w:pPr>
            <w:r>
              <w:t xml:space="preserve">542,362,500 IRR</w:t>
            </w:r>
          </w:p>
        </w:tc>
      </w:tr>
    </w:tbl>
    <w:bookmarkStart w:id="23" w:name="invoice-notes-payment-instructions"/>
    <w:p>
      <w:pPr>
        <w:pStyle w:val="Heading3"/>
      </w:pPr>
      <w:r>
        <w:t xml:space="preserve">Invoice Notes &amp; Payment Instructions</w:t>
      </w:r>
    </w:p>
    <w:p>
      <w:pPr>
        <w:pStyle w:val="FirstParagraph"/>
      </w:pPr>
      <w:r>
        <w:t xml:space="preserve">This Invoice (INV-TEH-2025-04871) is issued in accordance with the commercial agreement between Economist International Distribution Ltd. and Tehran Academic &amp; Research Institute for the supply of Economist publications, digital media access, and associated analytical services within the city of Tehran, Islamic Republic of Iran.</w:t>
      </w:r>
    </w:p>
    <w:p>
      <w:pPr>
        <w:pStyle w:val="BodyText"/>
      </w:pPr>
      <w:r>
        <w:rPr>
          <w:bCs/>
          <w:b/>
        </w:rPr>
        <w:t xml:space="preserve">Payment Method:</w:t>
      </w:r>
      <w:r>
        <w:t xml:space="preserve"> </w:t>
      </w:r>
      <w:r>
        <w:t xml:space="preserve">Payment of the full invoice amount of 542,362,500 Iranian Rials (IRR) is to be remitted via international wire transfer (SWIFT) to the supplier's designated bank account, or through an approved letter of credit issued by a bank operating in Tehran, Iran. All transactions must comply with the foreign exchange regulations of the Central Bank of the Islamic Republic of Iran.</w:t>
      </w:r>
    </w:p>
    <w:p>
      <w:pPr>
        <w:pStyle w:val="BodyText"/>
      </w:pPr>
      <w:r>
        <w:rPr>
          <w:bCs/>
          <w:b/>
        </w:rPr>
        <w:t xml:space="preserve">Bank Details:</w:t>
      </w:r>
      <w:r>
        <w:t xml:space="preserve"> </w:t>
      </w:r>
      <w:r>
        <w:t xml:space="preserve">Bank: HSBC plc, London | Account Name: Economist International Distribution Ltd. | IBAN: GB29 HSBC 1001 0000 7654 3210 | SWIFT: HSBKGB22</w:t>
      </w:r>
    </w:p>
    <w:p>
      <w:pPr>
        <w:pStyle w:val="BodyText"/>
      </w:pPr>
      <w:r>
        <w:rPr>
          <w:bCs/>
          <w:b/>
        </w:rPr>
        <w:t xml:space="preserve">Delivery Terms:</w:t>
      </w:r>
      <w:r>
        <w:t xml:space="preserve"> </w:t>
      </w:r>
      <w:r>
        <w:t xml:space="preserve">All physical Economist materials shall be delivered to the client's premises in Tehran, Iran, within 21 business days of the invoice date. Digital Economist access credentials will be activated within 5 business days of confirmed payment. The client in Tehran is responsible for any additional local municipal fees or building access charges at the delivery address.</w:t>
      </w:r>
    </w:p>
    <w:p>
      <w:pPr>
        <w:pStyle w:val="BodyText"/>
      </w:pPr>
      <w:r>
        <w:rPr>
          <w:bCs/>
          <w:b/>
        </w:rPr>
        <w:t xml:space="preserve">Compliance Note:</w:t>
      </w:r>
      <w:r>
        <w:t xml:space="preserve"> </w:t>
      </w:r>
      <w:r>
        <w:t xml:space="preserve">This invoice and all associated Economist goods and services are subject to applicable international trade regulations, export control laws of the United Kingdom, and import regulations of the Islamic Republic of Iran. The client in Tehran, Iran confirms that all Economist publications received under this invoice will be used solely for academic, research, and internal institutional purposes.</w:t>
      </w:r>
    </w:p>
    <w:bookmarkEnd w:id="23"/>
    <w:bookmarkStart w:id="24" w:name="terms-conditions"/>
    <w:p>
      <w:pPr>
        <w:pStyle w:val="Heading3"/>
      </w:pPr>
      <w:r>
        <w:t xml:space="preserve">Terms &amp; Conditions</w:t>
      </w:r>
    </w:p>
    <w:p>
      <w:pPr>
        <w:pStyle w:val="FirstParagraph"/>
      </w:pPr>
      <w:r>
        <w:t xml:space="preserve">1. This Invoice is valid for 30 calendar days from the date of issue. Failure to remit payment by the stated due date (14 July 2025) will result in a late payment surcharge of 1.5% per month applied to the outstanding balance, in accordance with the commercial terms agreed upon for Economist supply contracts in Iran.</w:t>
      </w:r>
    </w:p>
    <w:p>
      <w:pPr>
        <w:pStyle w:val="BodyText"/>
      </w:pPr>
      <w:r>
        <w:t xml:space="preserve">2. All Economist intellectual property, including but not limited to articles, data sets, charts, and multimedia content referenced in this invoice, remains the exclusive property of Economist International Distribution Ltd. The client in Tehran, Iran, is granted a non-transferable, non-exclusive license for internal institutional use only.</w:t>
      </w:r>
    </w:p>
    <w:p>
      <w:pPr>
        <w:pStyle w:val="BodyText"/>
      </w:pPr>
      <w:r>
        <w:t xml:space="preserve">3. Disputes arising from this Invoice or the underlying Economist supply agreement shall be resolved through arbitration in accordance with the rules of the International Chamber of Commerce (ICC). The seat of arbitration shall be Tehran, Iran, and the language of arbitration shall be English.</w:t>
      </w:r>
    </w:p>
    <w:p>
      <w:pPr>
        <w:pStyle w:val="BodyText"/>
      </w:pPr>
      <w:r>
        <w:t xml:space="preserve">4. The client acknowledges that the Economist publications and services listed in this invoice have been sourced, packaged, and dispatched in full compliance with all applicable regulations governing the export of media and informational materials to the Islamic Republic of Iran, Tehran.</w:t>
      </w:r>
    </w:p>
    <w:p>
      <w:pPr>
        <w:pStyle w:val="BodyText"/>
      </w:pPr>
      <w:r>
        <w:t xml:space="preserve">5. Any amendments to this Invoice must be made in writing and signed by authorized representatives of both parties. Verbal modifications to the scope, pricing, or delivery terms of the Economist goods and services are not binding.</w:t>
      </w:r>
    </w:p>
    <w:bookmarkEnd w:id="24"/>
    <w:p>
      <w:pPr>
        <w:pStyle w:val="BodyText"/>
      </w:pPr>
      <w:r>
        <w:rPr>
          <w:bCs/>
          <w:b/>
        </w:rPr>
        <w:t xml:space="preserve">Economist International Distribution Ltd.</w:t>
      </w:r>
      <w:r>
        <w:t xml:space="preserve"> </w:t>
      </w:r>
      <w:r>
        <w:t xml:space="preserve">— Official Invoice for Tehran, Iran</w:t>
      </w:r>
    </w:p>
    <w:p>
      <w:pPr>
        <w:pStyle w:val="BodyText"/>
      </w:pPr>
      <w:r>
        <w:t xml:space="preserve">Invoice Reference: INV-TEH-2025-04871 | Generated: 14 June 2025 | Page 1 of 1</w:t>
      </w:r>
    </w:p>
    <w:p>
      <w:pPr>
        <w:pStyle w:val="BodyText"/>
      </w:pPr>
      <w:r>
        <w:t xml:space="preserve">This document constitutes a legally binding Invoice for the Economist publications and services described herein, issued for delivery and use in Tehran, Islamic Republic of Iran. Please retain this Invoice for your institutional records and tax filing purposes in Iran.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Publications - Tehran, Iran</dc:title>
  <dc:creator/>
  <dc:language>en</dc:language>
  <cp:keywords/>
  <dcterms:created xsi:type="dcterms:W3CDTF">2026-10-10T07:31:13Z</dcterms:created>
  <dcterms:modified xsi:type="dcterms:W3CDTF">2026-10-10T07:31:13Z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