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Publication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Economist Publication &amp; Analytical Services — Iraq Baghdad Office</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ECO-BGH-2025-0417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Iraqi Dinar (IQD) / US Dollar (USD)</w:t>
      </w:r>
    </w:p>
    <w:p>
      <w:pPr>
        <w:pStyle w:val="BodyText"/>
      </w:pPr>
      <w:r>
        <w:rPr>
          <w:bCs/>
          <w:b/>
        </w:rPr>
        <w:t xml:space="preserve">Payment Terms:</w:t>
      </w:r>
      <w:r>
        <w:t xml:space="preserve"> </w:t>
      </w:r>
      <w:r>
        <w:t xml:space="preserve">Net 30 Days</w:t>
      </w:r>
    </w:p>
    <w:bookmarkEnd w:id="21"/>
    <w:bookmarkStart w:id="22" w:name="issued-by"/>
    <w:p>
      <w:pPr>
        <w:pStyle w:val="Heading3"/>
      </w:pPr>
      <w:r>
        <w:t xml:space="preserve">Issued By</w:t>
      </w:r>
    </w:p>
    <w:p>
      <w:pPr>
        <w:pStyle w:val="FirstParagraph"/>
      </w:pPr>
      <w:r>
        <w:rPr>
          <w:bCs/>
          <w:b/>
        </w:rPr>
        <w:t xml:space="preserve">Economist Media Group</w:t>
      </w:r>
    </w:p>
    <w:p>
      <w:pPr>
        <w:pStyle w:val="BodyText"/>
      </w:pPr>
      <w:r>
        <w:t xml:space="preserve">Regional Desk — Middle East &amp; North Africa</w:t>
      </w:r>
    </w:p>
    <w:p>
      <w:pPr>
        <w:pStyle w:val="BodyText"/>
      </w:pPr>
      <w:r>
        <w:t xml:space="preserve">Office: Al-Mansour District, Baghdad, Iraq</w:t>
      </w:r>
    </w:p>
    <w:p>
      <w:pPr>
        <w:pStyle w:val="BodyText"/>
      </w:pPr>
      <w:r>
        <w:t xml:space="preserve">Tax Registration: IQ-BGH-ECO-2025-0091</w:t>
      </w:r>
    </w:p>
    <w:p>
      <w:pPr>
        <w:pStyle w:val="BodyText"/>
      </w:pPr>
      <w:r>
        <w:t xml:space="preserve">Contact: invoices.baghdad@economist-media.com</w:t>
      </w:r>
    </w:p>
    <w:bookmarkEnd w:id="22"/>
    <w:bookmarkStart w:id="23" w:name="billed-to"/>
    <w:p>
      <w:pPr>
        <w:pStyle w:val="Heading3"/>
      </w:pPr>
      <w:r>
        <w:t xml:space="preserve">Billed To</w:t>
      </w:r>
    </w:p>
    <w:p>
      <w:pPr>
        <w:pStyle w:val="FirstParagraph"/>
      </w:pPr>
      <w:r>
        <w:rPr>
          <w:bCs/>
          <w:b/>
        </w:rPr>
        <w:t xml:space="preserve">Al-Rafidain Economic Research Institute</w:t>
      </w:r>
    </w:p>
    <w:p>
      <w:pPr>
        <w:pStyle w:val="BodyText"/>
      </w:pPr>
      <w:r>
        <w:t xml:space="preserve">Attn: Dr. Hassan Al-Karim, Director of Publications</w:t>
      </w:r>
    </w:p>
    <w:p>
      <w:pPr>
        <w:pStyle w:val="BodyText"/>
      </w:pPr>
      <w:r>
        <w:t xml:space="preserve">Street 44, Al-Karada District</w:t>
      </w:r>
    </w:p>
    <w:p>
      <w:pPr>
        <w:pStyle w:val="BodyText"/>
      </w:pPr>
      <w:r>
        <w:t xml:space="preserve">Baghdad, Iraq 10012</w:t>
      </w:r>
    </w:p>
    <w:p>
      <w:pPr>
        <w:pStyle w:val="BodyText"/>
      </w:pPr>
      <w:r>
        <w:t xml:space="preserve">VAT / Tax ID: IQ-TR-784521</w:t>
      </w:r>
    </w:p>
    <w:bookmarkEnd w:id="23"/>
    <w:bookmarkStart w:id="24" w:name="reference"/>
    <w:p>
      <w:pPr>
        <w:pStyle w:val="Heading3"/>
      </w:pPr>
      <w:r>
        <w:t xml:space="preserve">Reference</w:t>
      </w:r>
    </w:p>
    <w:p>
      <w:pPr>
        <w:pStyle w:val="FirstParagraph"/>
      </w:pPr>
      <w:r>
        <w:rPr>
          <w:bCs/>
          <w:b/>
        </w:rPr>
        <w:t xml:space="preserve">Contract Ref:</w:t>
      </w:r>
      <w:r>
        <w:t xml:space="preserve"> </w:t>
      </w:r>
      <w:r>
        <w:t xml:space="preserve">ECO-IRAQ-2025-Q2</w:t>
      </w:r>
    </w:p>
    <w:p>
      <w:pPr>
        <w:pStyle w:val="BodyText"/>
      </w:pPr>
      <w:r>
        <w:rPr>
          <w:bCs/>
          <w:b/>
        </w:rPr>
        <w:t xml:space="preserve">Service Period:</w:t>
      </w:r>
      <w:r>
        <w:t xml:space="preserve"> </w:t>
      </w:r>
      <w:r>
        <w:t xml:space="preserve">1 Jan 2025 – 31 Mar 2025</w:t>
      </w:r>
    </w:p>
    <w:p>
      <w:pPr>
        <w:pStyle w:val="BodyText"/>
      </w:pPr>
      <w:r>
        <w:rPr>
          <w:bCs/>
          <w:b/>
        </w:rPr>
        <w:t xml:space="preserve">Delivery Location:</w:t>
      </w:r>
      <w:r>
        <w:t xml:space="preserve"> </w:t>
      </w:r>
      <w:r>
        <w:t xml:space="preserve">Iraq Baghdad, Al-Mansour</w:t>
      </w:r>
    </w:p>
    <w:p>
      <w:pPr>
        <w:pStyle w:val="BodyText"/>
      </w:pPr>
      <w:r>
        <w:rPr>
          <w:bCs/>
          <w:b/>
        </w:rPr>
        <w:t xml:space="preserve">PO Number:</w:t>
      </w:r>
      <w:r>
        <w:t xml:space="preserve"> </w:t>
      </w:r>
      <w:r>
        <w:t xml:space="preserve">AERI-PO-2025-0034</w:t>
      </w:r>
    </w:p>
    <w:bookmarkEnd w:id="24"/>
    <w:bookmarkStart w:id="27" w:name="X6138f4b3e6cfa6cd04cf8b031f344880f06222d"/>
    <w:p>
      <w:pPr>
        <w:pStyle w:val="Heading2"/>
      </w:pPr>
      <w:r>
        <w:t xml:space="preserve">Invoice Line Items — Economist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Economist Weekly Print Subscription — 52 issues delivered to Iraq Baghdad office, including regional economic analysis of Iraqi markets, oil sector reporting, and Middle East trade policy coverage.</w:t>
            </w:r>
          </w:p>
        </w:tc>
        <w:tc>
          <w:tcPr/>
          <w:p>
            <w:pPr>
              <w:pStyle w:val="Compact"/>
              <w:jc w:val="left"/>
            </w:pPr>
            <w:r>
              <w:t xml:space="preserve">52 issues</w:t>
            </w:r>
          </w:p>
        </w:tc>
        <w:tc>
          <w:tcPr/>
          <w:p>
            <w:pPr>
              <w:pStyle w:val="Compact"/>
              <w:jc w:val="left"/>
            </w:pPr>
            <w:r>
              <w:t xml:space="preserve">$120.00</w:t>
            </w:r>
          </w:p>
        </w:tc>
        <w:tc>
          <w:tcPr/>
          <w:p>
            <w:pPr>
              <w:pStyle w:val="Compact"/>
              <w:jc w:val="left"/>
            </w:pPr>
            <w:r>
              <w:t xml:space="preserve">$6,240.00</w:t>
            </w:r>
          </w:p>
        </w:tc>
        <w:tc>
          <w:tcPr/>
          <w:p>
            <w:pPr>
              <w:pStyle w:val="Compact"/>
              <w:jc w:val="left"/>
            </w:pPr>
            <w:r>
              <w:t xml:space="preserve">8,112,000 IQD</w:t>
            </w:r>
          </w:p>
        </w:tc>
      </w:tr>
      <w:tr>
        <w:tc>
          <w:tcPr/>
          <w:p>
            <w:pPr>
              <w:pStyle w:val="Compact"/>
              <w:jc w:val="left"/>
            </w:pPr>
            <w:r>
              <w:t xml:space="preserve">2</w:t>
            </w:r>
          </w:p>
        </w:tc>
        <w:tc>
          <w:tcPr/>
          <w:p>
            <w:pPr>
              <w:pStyle w:val="Compact"/>
              <w:jc w:val="left"/>
            </w:pPr>
            <w:r>
              <w:t xml:space="preserve">Economist Digital Access License — Institutional subscription for 25 named users at the Iraq Baghdad research facility, granting full access to the Economist archive, data dashboards, and daily briefing newsletters.</w:t>
            </w:r>
          </w:p>
        </w:tc>
        <w:tc>
          <w:tcPr/>
          <w:p>
            <w:pPr>
              <w:pStyle w:val="Compact"/>
              <w:jc w:val="left"/>
            </w:pPr>
            <w:r>
              <w:t xml:space="preserve">25 users</w:t>
            </w:r>
          </w:p>
        </w:tc>
        <w:tc>
          <w:tcPr/>
          <w:p>
            <w:pPr>
              <w:pStyle w:val="Compact"/>
              <w:jc w:val="left"/>
            </w:pPr>
            <w:r>
              <w:t xml:space="preserve">$340.00</w:t>
            </w:r>
          </w:p>
        </w:tc>
        <w:tc>
          <w:tcPr/>
          <w:p>
            <w:pPr>
              <w:pStyle w:val="Compact"/>
              <w:jc w:val="left"/>
            </w:pPr>
            <w:r>
              <w:t xml:space="preserve">$8,500.00</w:t>
            </w:r>
          </w:p>
        </w:tc>
        <w:tc>
          <w:tcPr/>
          <w:p>
            <w:pPr>
              <w:pStyle w:val="Compact"/>
              <w:jc w:val="left"/>
            </w:pPr>
            <w:r>
              <w:t xml:space="preserve">11,050,000 IQD</w:t>
            </w:r>
          </w:p>
        </w:tc>
      </w:tr>
      <w:tr>
        <w:tc>
          <w:tcPr/>
          <w:p>
            <w:pPr>
              <w:pStyle w:val="Compact"/>
              <w:jc w:val="left"/>
            </w:pPr>
            <w:r>
              <w:t xml:space="preserve">3</w:t>
            </w:r>
          </w:p>
        </w:tc>
        <w:tc>
          <w:tcPr/>
          <w:p>
            <w:pPr>
              <w:pStyle w:val="Compact"/>
              <w:jc w:val="left"/>
            </w:pPr>
            <w:r>
              <w:t xml:space="preserve">Economist Custom Research Report — "Iraq Baghdad Economic Outlook 2025": A 48-page commissioned analytical report covering GDP projections, fiscal policy, infrastructure investment, and the role of the Iraqi Dinar in regional trade, prepared specifically for the Iraq Baghdad client.</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6,240,000 IQD</w:t>
            </w:r>
          </w:p>
        </w:tc>
      </w:tr>
      <w:tr>
        <w:tc>
          <w:tcPr/>
          <w:p>
            <w:pPr>
              <w:pStyle w:val="Compact"/>
              <w:jc w:val="left"/>
            </w:pPr>
            <w:r>
              <w:t xml:space="preserve">4</w:t>
            </w:r>
          </w:p>
        </w:tc>
        <w:tc>
          <w:tcPr/>
          <w:p>
            <w:pPr>
              <w:pStyle w:val="Compact"/>
              <w:jc w:val="left"/>
            </w:pPr>
            <w:r>
              <w:t xml:space="preserve">Economist Executive Briefing Session — On-site presentation by Economist senior correspondents at the Iraq Baghdad office, covering Q1 2025 global and regional economic developments, with Q&amp;A tailored to Iraqi policy stakeholders.</w:t>
            </w:r>
          </w:p>
        </w:tc>
        <w:tc>
          <w:tcPr/>
          <w:p>
            <w:pPr>
              <w:pStyle w:val="Compact"/>
              <w:jc w:val="left"/>
            </w:pPr>
            <w:r>
              <w:t xml:space="preserve">1 session (4 hrs)</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2,860,000 IQD</w:t>
            </w:r>
          </w:p>
        </w:tc>
      </w:tr>
      <w:tr>
        <w:tc>
          <w:tcPr/>
          <w:p>
            <w:pPr>
              <w:pStyle w:val="Compact"/>
              <w:jc w:val="left"/>
            </w:pPr>
            <w:r>
              <w:t xml:space="preserve">5</w:t>
            </w:r>
          </w:p>
        </w:tc>
        <w:tc>
          <w:tcPr/>
          <w:p>
            <w:pPr>
              <w:pStyle w:val="Compact"/>
              <w:jc w:val="left"/>
            </w:pPr>
            <w:r>
              <w:t xml:space="preserve">Economist Data &amp; Analytics Platform Access — Quarterly access to the Economist Intelligence Unit data platform for Iraq Baghdad analysts, including country risk assessments, commodity price tracking, and trade flow modelling tools.</w:t>
            </w:r>
          </w:p>
        </w:tc>
        <w:tc>
          <w:tcPr/>
          <w:p>
            <w:pPr>
              <w:pStyle w:val="Compact"/>
              <w:jc w:val="left"/>
            </w:pPr>
            <w:r>
              <w:t xml:space="preserve">1 quarter</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4,680,000 IQD</w:t>
            </w:r>
          </w:p>
        </w:tc>
      </w:tr>
      <w:tr>
        <w:tc>
          <w:tcPr/>
          <w:p>
            <w:pPr>
              <w:pStyle w:val="Compact"/>
              <w:jc w:val="left"/>
            </w:pPr>
            <w:r>
              <w:t xml:space="preserve">6</w:t>
            </w:r>
          </w:p>
        </w:tc>
        <w:tc>
          <w:tcPr/>
          <w:p>
            <w:pPr>
              <w:pStyle w:val="Compact"/>
              <w:jc w:val="left"/>
            </w:pPr>
            <w:r>
              <w:t xml:space="preserve">Logistics &amp; Courier — Secure delivery of all physical Economist publications and printed reports to the Iraq Baghdad address, including customs clearance handling and insured transit within Iraq.</w:t>
            </w:r>
          </w:p>
        </w:tc>
        <w:tc>
          <w:tcPr/>
          <w:p>
            <w:pPr>
              <w:pStyle w:val="Compact"/>
              <w:jc w:val="left"/>
            </w:pPr>
            <w:r>
              <w:t xml:space="preserve">Flat rate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585,000 IQD</w:t>
            </w:r>
          </w:p>
        </w:tc>
      </w:tr>
    </w:tbl>
    <w:p>
      <w:pPr>
        <w:pStyle w:val="BodyText"/>
      </w:pPr>
      <w:r>
        <w:t xml:space="preserve">Subtotal (USD)</w:t>
      </w:r>
      <w:r>
        <w:t xml:space="preserve"> </w:t>
      </w:r>
      <w:r>
        <w:t xml:space="preserve">$25,790.00</w:t>
      </w:r>
    </w:p>
    <w:p>
      <w:pPr>
        <w:pStyle w:val="BodyText"/>
      </w:pPr>
      <w:r>
        <w:t xml:space="preserve">Subtotal (IQD)</w:t>
      </w:r>
      <w:r>
        <w:t xml:space="preserve"> </w:t>
      </w:r>
      <w:r>
        <w:t xml:space="preserve">33,527,000 IQD</w:t>
      </w:r>
    </w:p>
    <w:p>
      <w:pPr>
        <w:pStyle w:val="BodyText"/>
      </w:pPr>
      <w:r>
        <w:t xml:space="preserve">VAT / Sales Tax (5% — Iraq Baghdad rate)</w:t>
      </w:r>
      <w:r>
        <w:t xml:space="preserve"> </w:t>
      </w:r>
      <w:r>
        <w:t xml:space="preserve">$1,289.50 / 1,676,350 IQD</w:t>
      </w:r>
    </w:p>
    <w:p>
      <w:pPr>
        <w:pStyle w:val="BodyText"/>
      </w:pPr>
      <w:r>
        <w:t xml:space="preserve">Service Fee (2%)</w:t>
      </w:r>
      <w:r>
        <w:t xml:space="preserve"> </w:t>
      </w:r>
      <w:r>
        <w:t xml:space="preserve">$515.80 / 670,540 IQD</w:t>
      </w:r>
    </w:p>
    <w:p>
      <w:pPr>
        <w:pStyle w:val="BodyText"/>
      </w:pPr>
      <w:r>
        <w:t xml:space="preserve">Grand Total Due</w:t>
      </w:r>
      <w:r>
        <w:t xml:space="preserve"> </w:t>
      </w:r>
      <w:r>
        <w:t xml:space="preserve">$27,595.30 / 35,873,890 IQD</w:t>
      </w:r>
    </w:p>
    <w:bookmarkStart w:id="25" w:name="Xf86fc9ae72604937afe94fcf2339059c5741dd5"/>
    <w:p>
      <w:pPr>
        <w:pStyle w:val="Heading3"/>
      </w:pPr>
      <w:r>
        <w:t xml:space="preserve">Invoice Terms &amp; Conditions — Economist Services, Iraq Baghdad</w:t>
      </w:r>
    </w:p>
    <w:p>
      <w:pPr>
        <w:pStyle w:val="FirstParagraph"/>
      </w:pPr>
      <w:r>
        <w:t xml:space="preserve">This Invoice is issued by Economist Media Group in accordance with the service agreement (Contract Ref: ECO-IRAQ-2025-Q2) executed between the parties. All Economist publications, digital licenses, research reports, and analytical services described in this Invoice were rendered specifically for the client's operations in Iraq Baghdad.</w:t>
      </w:r>
    </w:p>
    <w:p>
      <w:pPr>
        <w:numPr>
          <w:ilvl w:val="0"/>
          <w:numId w:val="1001"/>
        </w:numPr>
        <w:pStyle w:val="Compact"/>
      </w:pPr>
      <w:r>
        <w:rPr>
          <w:bCs/>
          <w:b/>
        </w:rPr>
        <w:t xml:space="preserve">Payment:</w:t>
      </w:r>
      <w:r>
        <w:t xml:space="preserve"> </w:t>
      </w:r>
      <w:r>
        <w:t xml:space="preserve">The full amount stated on this Invoice is due within thirty (30) calendar days of the Invoice date. Payment may be made in US Dollars via international wire transfer or in Iraqi Dinars via local bank transfer to the account designated by Economist Media Group, Iraq Baghdad office.</w:t>
      </w:r>
    </w:p>
    <w:p>
      <w:pPr>
        <w:numPr>
          <w:ilvl w:val="0"/>
          <w:numId w:val="1001"/>
        </w:numPr>
        <w:pStyle w:val="Compact"/>
      </w:pPr>
      <w:r>
        <w:rPr>
          <w:bCs/>
          <w:b/>
        </w:rPr>
        <w:t xml:space="preserve">Currency &amp; Exchange:</w:t>
      </w:r>
      <w:r>
        <w:t xml:space="preserve"> </w:t>
      </w:r>
      <w:r>
        <w:t xml:space="preserve">All amounts are quoted in both USD and IQD. The applicable exchange rate for this Invoice is 1 USD = 1,300 IQD, as fixed by the Central Bank of Iraq on the Invoice date. Any discrepancy in the IQD amount due to exchange rate fluctuation shall be settled in USD.</w:t>
      </w:r>
    </w:p>
    <w:p>
      <w:pPr>
        <w:numPr>
          <w:ilvl w:val="0"/>
          <w:numId w:val="1001"/>
        </w:numPr>
        <w:pStyle w:val="Compact"/>
      </w:pPr>
      <w:r>
        <w:rPr>
          <w:bCs/>
          <w:b/>
        </w:rPr>
        <w:t xml:space="preserve">Late Payment:</w:t>
      </w:r>
      <w:r>
        <w:t xml:space="preserve"> </w:t>
      </w:r>
      <w:r>
        <w:t xml:space="preserve">Overdue balances on this Invoice shall accrue interest at a rate of 1.5% per month, calculated from the due date until full payment is received. Economist Media Group reserves the right to suspend all digital access and future print deliveries to the Iraq Baghdad location upon non-payment beyond fifteen (15) days past the due date.</w:t>
      </w:r>
    </w:p>
    <w:p>
      <w:pPr>
        <w:numPr>
          <w:ilvl w:val="0"/>
          <w:numId w:val="1001"/>
        </w:numPr>
        <w:pStyle w:val="Compact"/>
      </w:pPr>
      <w:r>
        <w:rPr>
          <w:bCs/>
          <w:b/>
        </w:rPr>
        <w:t xml:space="preserve">Disputes:</w:t>
      </w:r>
      <w:r>
        <w:t xml:space="preserve"> </w:t>
      </w:r>
      <w:r>
        <w:t xml:space="preserve">Any dispute arising from this Invoice or the underlying Economist services shall be resolved through arbitration in Baghdad, Iraq, in accordance with the commercial arbitration laws of the Republic of Iraq. The parties agree that the seat of arbitration shall be Iraq Baghdad.</w:t>
      </w:r>
    </w:p>
    <w:p>
      <w:pPr>
        <w:numPr>
          <w:ilvl w:val="0"/>
          <w:numId w:val="1001"/>
        </w:numPr>
        <w:pStyle w:val="Compact"/>
      </w:pPr>
      <w:r>
        <w:rPr>
          <w:bCs/>
          <w:b/>
        </w:rPr>
        <w:t xml:space="preserve">Intellectual Property:</w:t>
      </w:r>
      <w:r>
        <w:t xml:space="preserve"> </w:t>
      </w:r>
      <w:r>
        <w:t xml:space="preserve">All Economist content, including but not limited to articles, data sets, charts, and the custom research report, remains the exclusive intellectual property of Economist Media Group. The client in Iraq Baghdad is granted a non-transferable, non-exclusive license to use the materials solely for internal research and institutional purposes.</w:t>
      </w:r>
    </w:p>
    <w:p>
      <w:pPr>
        <w:numPr>
          <w:ilvl w:val="0"/>
          <w:numId w:val="1001"/>
        </w:numPr>
        <w:pStyle w:val="Compact"/>
      </w:pPr>
      <w:r>
        <w:rPr>
          <w:bCs/>
          <w:b/>
        </w:rPr>
        <w:t xml:space="preserve">Tax Compliance:</w:t>
      </w:r>
      <w:r>
        <w:t xml:space="preserve"> </w:t>
      </w:r>
      <w:r>
        <w:t xml:space="preserve">The 5% VAT applied on this Invoice is in compliance with the Iraqi Value Added Tax Law. The client's Tax ID (IQ-TR-784521) has been recorded for the purposes of Iraqi tax reporting. A copy of this Invoice must be retained by the client for a minimum of five (5) years in Iraq Baghdad for audit purposes.</w:t>
      </w:r>
    </w:p>
    <w:p>
      <w:pPr>
        <w:numPr>
          <w:ilvl w:val="0"/>
          <w:numId w:val="1001"/>
        </w:numPr>
        <w:pStyle w:val="Compact"/>
      </w:pPr>
      <w:r>
        <w:rPr>
          <w:bCs/>
          <w:b/>
        </w:rPr>
        <w:t xml:space="preserve">Force Majeure:</w:t>
      </w:r>
      <w:r>
        <w:t xml:space="preserve"> </w:t>
      </w:r>
      <w:r>
        <w:t xml:space="preserve">Neither party shall be liable for failure to perform obligations under this Invoice or the associated service agreement due to events beyond reasonable control, including but not limited to political instability, sanctions changes, or natural disasters affecting Iraq Baghdad or the broader region.</w:t>
      </w:r>
    </w:p>
    <w:bookmarkEnd w:id="25"/>
    <w:bookmarkStart w:id="26" w:name="notes-authorisation"/>
    <w:p>
      <w:pPr>
        <w:pStyle w:val="Heading3"/>
      </w:pPr>
      <w:r>
        <w:t xml:space="preserve">Notes &amp; Authorisation</w:t>
      </w:r>
    </w:p>
    <w:p>
      <w:pPr>
        <w:pStyle w:val="FirstParagraph"/>
      </w:pPr>
      <w:r>
        <w:t xml:space="preserve">This Invoice has been prepared and authorised by the Economist Media Group regional accounting team based in Iraq Baghdad. The services listed herein were delivered during the first quarter of 2025 and represent the complete and final billing for the agreed scope of work. No additional charges beyond those itemised above shall be applied to this Invoice. The client is requested to verify all line items against the delivery receipts and access logs maintained at the Iraq Baghdad office. Any corrections or queries regarding this Invoice must be submitted in writing to invoices.baghdad@economist-media.com within ten (10) business days of receipt.</w:t>
      </w:r>
    </w:p>
    <w:p>
      <w:pPr>
        <w:pStyle w:val="BodyText"/>
      </w:pPr>
      <w:r>
        <w:rPr>
          <w:bCs/>
          <w:b/>
        </w:rPr>
        <w:t xml:space="preserve">Authorised Signatory:</w:t>
      </w:r>
      <w:r>
        <w:br/>
      </w:r>
      <w:r>
        <w:t xml:space="preserve">Sarah Al-Mansouri, Regional Finance Director</w:t>
      </w:r>
      <w:r>
        <w:br/>
      </w:r>
      <w:r>
        <w:t xml:space="preserve">Economist Media Group — Iraq Baghdad Office</w:t>
      </w:r>
      <w:r>
        <w:br/>
      </w:r>
      <w:r>
        <w:t xml:space="preserve">Date: 15 June 2025</w:t>
      </w:r>
    </w:p>
    <w:bookmarkEnd w:id="26"/>
    <w:p>
      <w:pPr>
        <w:pStyle w:val="BodyText"/>
      </w:pPr>
      <w:r>
        <w:rPr>
          <w:bCs/>
          <w:b/>
        </w:rPr>
        <w:t xml:space="preserve">Economist Media Group</w:t>
      </w:r>
      <w:r>
        <w:t xml:space="preserve"> </w:t>
      </w:r>
      <w:r>
        <w:t xml:space="preserve">| Regional Desk — Middle East &amp; North Africa | Al-Mansour District, Baghdad, Iraq</w:t>
      </w:r>
    </w:p>
    <w:p>
      <w:pPr>
        <w:pStyle w:val="BodyText"/>
      </w:pPr>
      <w:r>
        <w:t xml:space="preserve">Invoice ECO-BGH-2025-0417 | This is a computer-generated Invoice and is valid without a physical signature.</w:t>
      </w:r>
    </w:p>
    <w:p>
      <w:pPr>
        <w:pStyle w:val="BodyText"/>
      </w:pPr>
      <w:r>
        <w:t xml:space="preserve">For queries regarding this Invoice, please contact the Iraq Baghdad finance desk: +964 770 000 0000 | invoices.baghdad@economist-media.com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Publication Services - Iraq Baghdad</dc:title>
  <dc:creator/>
  <dc:language>en</dc:language>
  <cp:keywords/>
  <dcterms:created xsi:type="dcterms:W3CDTF">2026-10-10T03:14:38Z</dcterms:created>
  <dcterms:modified xsi:type="dcterms:W3CDTF">2026-10-10T03:14:38Z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