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studio-economista-lombardi-partners"/>
    <w:p>
      <w:pPr>
        <w:pStyle w:val="Heading1"/>
      </w:pPr>
      <w:r>
        <w:t xml:space="preserve">Studio Economista Lombardi &amp; Partners</w:t>
      </w:r>
    </w:p>
    <w:p>
      <w:pPr>
        <w:pStyle w:val="FirstParagraph"/>
      </w:pPr>
      <w:r>
        <w:t xml:space="preserve">Via Montenapoleone 42, 20121 Milan, Italy</w:t>
      </w:r>
    </w:p>
    <w:p>
      <w:pPr>
        <w:pStyle w:val="BodyText"/>
      </w:pPr>
      <w:r>
        <w:t xml:space="preserve">Phone: +39 02 8645 7721</w:t>
      </w:r>
    </w:p>
    <w:p>
      <w:pPr>
        <w:pStyle w:val="BodyText"/>
      </w:pPr>
      <w:r>
        <w:t xml:space="preserve">Email: info@studioeconomista-milano.it</w:t>
      </w:r>
    </w:p>
    <w:p>
      <w:pPr>
        <w:pStyle w:val="BodyText"/>
      </w:pPr>
      <w:r>
        <w:t xml:space="preserve">VAT (P.IVA): IT09876543210</w:t>
      </w:r>
    </w:p>
    <w:p>
      <w:pPr>
        <w:pStyle w:val="BodyText"/>
      </w:pPr>
      <w:r>
        <w:t xml:space="preserve">Chamber of Commerce: MI-1234567</w:t>
      </w:r>
    </w:p>
    <w:p>
      <w:pPr>
        <w:pStyle w:val="BodyText"/>
      </w:pPr>
      <w:r>
        <w:t xml:space="preserve">Certified Economist – Italy Milan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ECO-MIL-2025-Q2</w:t>
      </w:r>
    </w:p>
    <w:bookmarkEnd w:id="21"/>
    <w:bookmarkStart w:id="22" w:name="bill-to-client"/>
    <w:p>
      <w:pPr>
        <w:pStyle w:val="Heading3"/>
      </w:pPr>
      <w:r>
        <w:t xml:space="preserve">Bill To (Client)</w:t>
      </w:r>
    </w:p>
    <w:p>
      <w:pPr>
        <w:pStyle w:val="FirstParagraph"/>
      </w:pPr>
      <w:r>
        <w:rPr>
          <w:bCs/>
          <w:b/>
        </w:rPr>
        <w:t xml:space="preserve">Finanza Corporativa S.p.A.</w:t>
      </w:r>
    </w:p>
    <w:p>
      <w:pPr>
        <w:pStyle w:val="BodyText"/>
      </w:pPr>
      <w:r>
        <w:t xml:space="preserve">Attn: Dr. Marco Bellini, Chief Financial Officer</w:t>
      </w:r>
    </w:p>
    <w:p>
      <w:pPr>
        <w:pStyle w:val="BodyText"/>
      </w:pPr>
      <w:r>
        <w:t xml:space="preserve">Via Torino 8, 20123 Milan, Italy</w:t>
      </w:r>
    </w:p>
    <w:p>
      <w:pPr>
        <w:pStyle w:val="BodyText"/>
      </w:pPr>
      <w:r>
        <w:t xml:space="preserve">VAT: IT01234567890</w:t>
      </w:r>
    </w:p>
    <w:p>
      <w:pPr>
        <w:pStyle w:val="BodyText"/>
      </w:pPr>
      <w:r>
        <w:t xml:space="preserve">Email: m.bellini@finanzacorporativa.it</w:t>
      </w:r>
    </w:p>
    <w:bookmarkEnd w:id="22"/>
    <w:bookmarkStart w:id="23" w:name="service-provider"/>
    <w:p>
      <w:pPr>
        <w:pStyle w:val="Heading3"/>
      </w:pPr>
      <w:r>
        <w:t xml:space="preserve">Service Provider</w:t>
      </w:r>
    </w:p>
    <w:p>
      <w:pPr>
        <w:pStyle w:val="FirstParagraph"/>
      </w:pPr>
      <w:r>
        <w:rPr>
          <w:bCs/>
          <w:b/>
        </w:rPr>
        <w:t xml:space="preserve">Studio Economista Lombardi &amp; Partners</w:t>
      </w:r>
    </w:p>
    <w:p>
      <w:pPr>
        <w:pStyle w:val="BodyText"/>
      </w:pPr>
      <w:r>
        <w:t xml:space="preserve">Lead Economist: Prof. Dott. Elena Lombardi</w:t>
      </w:r>
    </w:p>
    <w:p>
      <w:pPr>
        <w:pStyle w:val="BodyText"/>
      </w:pPr>
      <w:r>
        <w:t xml:space="preserve">Via Montenapoleone 42, 20121 Milan, Italy</w:t>
      </w:r>
    </w:p>
    <w:p>
      <w:pPr>
        <w:pStyle w:val="BodyText"/>
      </w:pPr>
      <w:r>
        <w:t xml:space="preserve">VAT: IT09876543210</w:t>
      </w:r>
    </w:p>
    <w:p>
      <w:pPr>
        <w:pStyle w:val="BodyText"/>
      </w:pPr>
      <w:r>
        <w:t xml:space="preserve">Email: e.lombardi@studioeconomista-milano.it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Economist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Macroeconomic analysis and fiscal policy assessment for the Italy Milan metropolitan region, including GDP projections, tax burden evaluation, and regulatory compliance review for corporate operations in the Lombardy district.</w:t>
            </w:r>
          </w:p>
        </w:tc>
        <w:tc>
          <w:tcPr/>
          <w:p>
            <w:pPr>
              <w:pStyle w:val="Compact"/>
              <w:jc w:val="left"/>
            </w:pPr>
            <w:r>
              <w:t xml:space="preserve">Jan – Mar 2025</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Preparation of a comprehensive economic feasibility study for a new commercial development project in the Italy Milan business district (Quadrilatero della Moda), including market demand modelling, cost-benefit analysis, and risk assessment conducted by a senior Economist.</w:t>
            </w:r>
          </w:p>
        </w:tc>
        <w:tc>
          <w:tcPr/>
          <w:p>
            <w:pPr>
              <w:pStyle w:val="Compact"/>
              <w:jc w:val="left"/>
            </w:pPr>
            <w:r>
              <w:t xml:space="preserve">Feb – Apr 2025</w:t>
            </w:r>
          </w:p>
        </w:tc>
        <w:tc>
          <w:tcPr/>
          <w:p>
            <w:pPr>
              <w:pStyle w:val="Compact"/>
              <w:jc w:val="left"/>
            </w:pPr>
            <w:r>
              <w:t xml:space="preserve">62</w:t>
            </w:r>
          </w:p>
        </w:tc>
        <w:tc>
          <w:tcPr/>
          <w:p>
            <w:pPr>
              <w:pStyle w:val="Compact"/>
              <w:jc w:val="left"/>
            </w:pPr>
            <w:r>
              <w:t xml:space="preserve">€185.00</w:t>
            </w:r>
          </w:p>
        </w:tc>
        <w:tc>
          <w:tcPr/>
          <w:p>
            <w:pPr>
              <w:pStyle w:val="Compact"/>
              <w:jc w:val="left"/>
            </w:pPr>
            <w:r>
              <w:t xml:space="preserve">€11,470.00</w:t>
            </w:r>
          </w:p>
        </w:tc>
      </w:tr>
      <w:tr>
        <w:tc>
          <w:tcPr/>
          <w:p>
            <w:pPr>
              <w:pStyle w:val="Compact"/>
              <w:jc w:val="left"/>
            </w:pPr>
            <w:r>
              <w:t xml:space="preserve">3</w:t>
            </w:r>
          </w:p>
        </w:tc>
        <w:tc>
          <w:tcPr/>
          <w:p>
            <w:pPr>
              <w:pStyle w:val="Compact"/>
              <w:jc w:val="left"/>
            </w:pPr>
            <w:r>
              <w:t xml:space="preserve">Advisory services on EU structural funds allocation and regional development incentives applicable to Italy Milan enterprises, with detailed guidance on grant applications, eligibility criteria, and reporting obligations under Italian national law.</w:t>
            </w:r>
          </w:p>
        </w:tc>
        <w:tc>
          <w:tcPr/>
          <w:p>
            <w:pPr>
              <w:pStyle w:val="Compact"/>
              <w:jc w:val="left"/>
            </w:pPr>
            <w:r>
              <w:t xml:space="preserve">Mar – May 2025</w:t>
            </w:r>
          </w:p>
        </w:tc>
        <w:tc>
          <w:tcPr/>
          <w:p>
            <w:pPr>
              <w:pStyle w:val="Compact"/>
              <w:jc w:val="left"/>
            </w:pPr>
            <w:r>
              <w:t xml:space="preserve">36</w:t>
            </w:r>
          </w:p>
        </w:tc>
        <w:tc>
          <w:tcPr/>
          <w:p>
            <w:pPr>
              <w:pStyle w:val="Compact"/>
              <w:jc w:val="left"/>
            </w:pPr>
            <w:r>
              <w:t xml:space="preserve">€185.00</w:t>
            </w:r>
          </w:p>
        </w:tc>
        <w:tc>
          <w:tcPr/>
          <w:p>
            <w:pPr>
              <w:pStyle w:val="Compact"/>
              <w:jc w:val="left"/>
            </w:pPr>
            <w:r>
              <w:t xml:space="preserve">€6,660.00</w:t>
            </w:r>
          </w:p>
        </w:tc>
      </w:tr>
      <w:tr>
        <w:tc>
          <w:tcPr/>
          <w:p>
            <w:pPr>
              <w:pStyle w:val="Compact"/>
              <w:jc w:val="left"/>
            </w:pPr>
            <w:r>
              <w:t xml:space="preserve">4</w:t>
            </w:r>
          </w:p>
        </w:tc>
        <w:tc>
          <w:tcPr/>
          <w:p>
            <w:pPr>
              <w:pStyle w:val="Compact"/>
              <w:jc w:val="left"/>
            </w:pPr>
            <w:r>
              <w:t xml:space="preserve">Economic impact assessment and labour market forecasting for the Italy Milan area, covering employment trends, wage inflation indices, and workforce planning recommendations for the client's regional operations.</w:t>
            </w:r>
          </w:p>
        </w:tc>
        <w:tc>
          <w:tcPr/>
          <w:p>
            <w:pPr>
              <w:pStyle w:val="Compact"/>
              <w:jc w:val="left"/>
            </w:pPr>
            <w:r>
              <w:t xml:space="preserve">Apr – Jun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5</w:t>
            </w:r>
          </w:p>
        </w:tc>
        <w:tc>
          <w:tcPr/>
          <w:p>
            <w:pPr>
              <w:pStyle w:val="Compact"/>
              <w:jc w:val="left"/>
            </w:pPr>
            <w:r>
              <w:t xml:space="preserve">Final consolidated report and executive presentation: compilation of all Economist findings, strategic recommendations, and a formal presentation to the client's board of directors held in Milan, Italy. Includes printed and digital deliverables.</w:t>
            </w:r>
          </w:p>
        </w:tc>
        <w:tc>
          <w:tcPr/>
          <w:p>
            <w:pPr>
              <w:pStyle w:val="Compact"/>
              <w:jc w:val="left"/>
            </w:pPr>
            <w:r>
              <w:t xml:space="preserve">Jun 2025</w:t>
            </w:r>
          </w:p>
        </w:tc>
        <w:tc>
          <w:tcPr/>
          <w:p>
            <w:pPr>
              <w:pStyle w:val="Compact"/>
              <w:jc w:val="left"/>
            </w:pPr>
            <w:r>
              <w:t xml:space="preserve">16</w:t>
            </w:r>
          </w:p>
        </w:tc>
        <w:tc>
          <w:tcPr/>
          <w:p>
            <w:pPr>
              <w:pStyle w:val="Compact"/>
              <w:jc w:val="left"/>
            </w:pPr>
            <w:r>
              <w:t xml:space="preserve">€185.00</w:t>
            </w:r>
          </w:p>
        </w:tc>
        <w:tc>
          <w:tcPr/>
          <w:p>
            <w:pPr>
              <w:pStyle w:val="Compact"/>
              <w:jc w:val="left"/>
            </w:pPr>
            <w:r>
              <w:t xml:space="preserve">€2,960.00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€37,370.00</w:t>
            </w:r>
          </w:p>
        </w:tc>
      </w:tr>
      <w:tr>
        <w:tc>
          <w:tcPr/>
          <w:p>
            <w:pPr>
              <w:pStyle w:val="Compact"/>
              <w:jc w:val="left"/>
            </w:pPr>
            <w:r>
              <w:t xml:space="preserve">VAT (IVA) – 22%</w:t>
            </w:r>
          </w:p>
        </w:tc>
        <w:tc>
          <w:tcPr/>
          <w:p>
            <w:pPr>
              <w:pStyle w:val="Compact"/>
              <w:jc w:val="right"/>
            </w:pPr>
            <w:r>
              <w:t xml:space="preserve">€8,221.40</w:t>
            </w:r>
          </w:p>
        </w:tc>
      </w:tr>
      <w:tr>
        <w:tc>
          <w:tcPr/>
          <w:p>
            <w:pPr>
              <w:pStyle w:val="Compact"/>
              <w:jc w:val="left"/>
            </w:pPr>
            <w:r>
              <w:t xml:space="preserve">Withholding Tax (Ritenuta d'acconto) – 20%</w:t>
            </w:r>
          </w:p>
        </w:tc>
        <w:tc>
          <w:tcPr/>
          <w:p>
            <w:pPr>
              <w:pStyle w:val="Compact"/>
              <w:jc w:val="right"/>
            </w:pPr>
            <w:r>
              <w:t xml:space="preserve">– €7,474.00</w:t>
            </w:r>
          </w:p>
        </w:tc>
      </w:tr>
      <w:tr>
        <w:tc>
          <w:tcPr/>
          <w:p>
            <w:pPr>
              <w:pStyle w:val="Compact"/>
              <w:jc w:val="left"/>
            </w:pPr>
            <w:r>
              <w:t xml:space="preserve">Net Amount Due</w:t>
            </w:r>
          </w:p>
        </w:tc>
        <w:tc>
          <w:tcPr/>
          <w:p>
            <w:pPr>
              <w:pStyle w:val="Compact"/>
              <w:jc w:val="right"/>
            </w:pPr>
            <w:r>
              <w:t xml:space="preserve">€38,117.40</w:t>
            </w:r>
          </w:p>
        </w:tc>
      </w:tr>
    </w:tbl>
    <w:bookmarkStart w:id="24" w:name="notes-remarks"/>
    <w:p>
      <w:pPr>
        <w:pStyle w:val="Heading3"/>
      </w:pPr>
      <w:r>
        <w:t xml:space="preserve">Notes &amp; Remarks</w:t>
      </w:r>
    </w:p>
    <w:p>
      <w:pPr>
        <w:pStyle w:val="FirstParagraph"/>
      </w:pPr>
      <w:r>
        <w:t xml:space="preserve">This Invoice is issued in accordance with Italian Legislative Decree 241/1997 and subsequent amendments governing professional services rendered by a registered Economist in the territory of Italy Milan. All services described herein were performed by Prof. Dott. Elena Lombardi, a certified Economist (Iscritta all'Albo dei Dottori Commercialisti e degli Esperti Contabili – Ordine di Milano).</w:t>
      </w:r>
    </w:p>
    <w:p>
      <w:pPr>
        <w:pStyle w:val="BodyText"/>
      </w:pPr>
      <w:r>
        <w:t xml:space="preserve">The economic analyses, forecasts, and advisory opinions contained in the deliverables referenced by this Invoice are based on data available as of the reporting period and are subject to the standard disclaimers of professional economic practice. The Economist's findings do not constitute a guarantee of future economic performance in the Italy Milan region or elsewhere.</w:t>
      </w:r>
    </w:p>
    <w:p>
      <w:pPr>
        <w:pStyle w:val="BodyText"/>
      </w:pPr>
      <w:r>
        <w:t xml:space="preserve">All intellectual property rights pertaining to the reports, models, and analyses produced under this engagement remain with Studio Economista Lombardi &amp; Partners unless otherwise agreed in writing. The client is granted a non-exclusive licence to use the deliverables for internal corporate purposes within Italy Milan and the broader Lombardy region.</w:t>
      </w:r>
    </w:p>
    <w:bookmarkEnd w:id="24"/>
    <w:bookmarkStart w:id="25" w:name="payment-terms-instructions"/>
    <w:p>
      <w:pPr>
        <w:pStyle w:val="Heading3"/>
      </w:pPr>
      <w:r>
        <w:t xml:space="preserve">Payment Terms &amp; Instructions</w:t>
      </w:r>
    </w:p>
    <w:p>
      <w:pPr>
        <w:pStyle w:val="FirstParagraph"/>
      </w:pPr>
      <w:r>
        <w:rPr>
          <w:bCs/>
          <w:b/>
        </w:rPr>
        <w:t xml:space="preserve">Payment Method:</w:t>
      </w:r>
      <w:r>
        <w:t xml:space="preserve"> </w:t>
      </w:r>
      <w:r>
        <w:t xml:space="preserve">Bank Transfer (Bonifico Bancario)</w:t>
      </w:r>
    </w:p>
    <w:p>
      <w:pPr>
        <w:pStyle w:val="BodyText"/>
      </w:pPr>
      <w:r>
        <w:rPr>
          <w:bCs/>
          <w:b/>
        </w:rPr>
        <w:t xml:space="preserve">Bank:</w:t>
      </w:r>
      <w:r>
        <w:t xml:space="preserve"> </w:t>
      </w:r>
      <w:r>
        <w:t xml:space="preserve">Intesa Sanpaolo S.p.A. – Agenzia 00421, Milan</w:t>
      </w:r>
    </w:p>
    <w:p>
      <w:pPr>
        <w:pStyle w:val="BodyText"/>
      </w:pPr>
      <w:r>
        <w:rPr>
          <w:bCs/>
          <w:b/>
        </w:rPr>
        <w:t xml:space="preserve">IBAN:</w:t>
      </w:r>
      <w:r>
        <w:t xml:space="preserve"> </w:t>
      </w:r>
      <w:r>
        <w:t xml:space="preserve">IT60 X030 1224 1000 0000 0123 456</w:t>
      </w:r>
    </w:p>
    <w:p>
      <w:pPr>
        <w:pStyle w:val="BodyText"/>
      </w:pPr>
      <w:r>
        <w:rPr>
          <w:bCs/>
          <w:b/>
        </w:rPr>
        <w:t xml:space="preserve">BIC/SWIFT:</w:t>
      </w:r>
      <w:r>
        <w:t xml:space="preserve"> </w:t>
      </w:r>
      <w:r>
        <w:t xml:space="preserve">BCITITMM</w:t>
      </w:r>
    </w:p>
    <w:p>
      <w:pPr>
        <w:pStyle w:val="BodyText"/>
      </w:pPr>
      <w:r>
        <w:rPr>
          <w:bCs/>
          <w:b/>
        </w:rPr>
        <w:t xml:space="preserve">Payment Reference:</w:t>
      </w:r>
      <w:r>
        <w:t xml:space="preserve"> </w:t>
      </w:r>
      <w:r>
        <w:t xml:space="preserve">INV-2025-00487 / ECO-MIL-2025-Q2</w:t>
      </w:r>
    </w:p>
    <w:p>
      <w:pPr>
        <w:pStyle w:val="BodyText"/>
      </w:pPr>
      <w:r>
        <w:rPr>
          <w:bCs/>
          <w:b/>
        </w:rPr>
        <w:t xml:space="preserve">Terms:</w:t>
      </w:r>
      <w:r>
        <w:t xml:space="preserve"> </w:t>
      </w:r>
      <w:r>
        <w:t xml:space="preserve">Payment is due within 30 calendar days from the date of issue of this Invoice. Late payments shall accrue interest at the rate established by Article 634 of the Italian Civil Code, plus a fixed compensation of €40.00 for recovery costs.</w:t>
      </w:r>
    </w:p>
    <w:p>
      <w:pPr>
        <w:pStyle w:val="BodyText"/>
      </w:pPr>
      <w:r>
        <w:rPr>
          <w:bCs/>
          <w:b/>
        </w:rPr>
        <w:t xml:space="preserve">Disputes:</w:t>
      </w:r>
      <w:r>
        <w:t xml:space="preserve"> </w:t>
      </w:r>
      <w:r>
        <w:t xml:space="preserve">Any dispute arising from this Invoice or the underlying services shall be subject to the exclusive jurisdiction of the Courts of Milan, Italy, in accordance with Italian law.</w:t>
      </w:r>
    </w:p>
    <w:bookmarkEnd w:id="25"/>
    <w:p>
      <w:pPr>
        <w:pStyle w:val="BodyText"/>
      </w:pPr>
      <w:r>
        <w:rPr>
          <w:bCs/>
          <w:b/>
        </w:rPr>
        <w:t xml:space="preserve">Studio Economista Lombardi &amp; Partners</w:t>
      </w:r>
      <w:r>
        <w:t xml:space="preserve"> </w:t>
      </w:r>
      <w:r>
        <w:t xml:space="preserve">– P.IVA IT09876543210 – REA MI-1234567</w:t>
      </w:r>
    </w:p>
    <w:p>
      <w:pPr>
        <w:pStyle w:val="BodyText"/>
      </w:pPr>
      <w:r>
        <w:t xml:space="preserve">Via Montenapoleone 42, 20121 Milan, Italy | Tel: +39 02 8645 7721 | PEC: studioeconomista@pec.it</w:t>
      </w:r>
    </w:p>
    <w:p>
      <w:pPr>
        <w:pStyle w:val="BodyText"/>
      </w:pPr>
      <w:r>
        <w:t xml:space="preserve">This Invoice has been issued electronically in compliance with Italian electronic invoicing regulations (Fattura Elettronica – Sistema di Interscambio).</w:t>
      </w:r>
    </w:p>
    <w:p>
      <w:pPr>
        <w:pStyle w:val="BodyText"/>
      </w:pPr>
      <w:r>
        <w:t xml:space="preserve">Thank you for engaging our Economist services in Italy Milan. We look forward to continuing our professional relationship.</w:t>
      </w:r>
    </w:p>
    <w:p>
      <w:pPr>
        <w:pStyle w:val="BodyText"/>
      </w:pPr>
      <w:r>
        <w:t xml:space="preserve">Document generated on 15/06/2025 | Page 1 of 1 | Invoice INV-2025-00487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Italy Milan</dc:title>
  <dc:creator/>
  <dc:language>en</dc:language>
  <cp:keywords/>
  <dcterms:created xsi:type="dcterms:W3CDTF">2026-10-10T07:01:42Z</dcterms:created>
  <dcterms:modified xsi:type="dcterms:W3CDTF">2026-10-10T07:01:42Z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