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Invoice No: EK-2025-04782</w:t>
      </w:r>
    </w:p>
    <w:p>
      <w:pPr>
        <w:pStyle w:val="BodyText"/>
      </w:pPr>
      <w:r>
        <w:t xml:space="preserve">Reference: Economist Services Division – Japan Kyoto Office</w:t>
      </w:r>
    </w:p>
    <w:bookmarkEnd w:id="20"/>
    <w:bookmarkStart w:id="21" w:name="the-economist-research-advisory-group"/>
    <w:p>
      <w:pPr>
        <w:pStyle w:val="Heading2"/>
      </w:pPr>
      <w:r>
        <w:t xml:space="preserve">The Economist Research &amp; Advisory Group</w:t>
      </w:r>
    </w:p>
    <w:p>
      <w:pPr>
        <w:pStyle w:val="FirstParagraph"/>
      </w:pPr>
      <w:r>
        <w:t xml:space="preserve">22nd Floor, Kyoto International Trade Center</w:t>
      </w:r>
    </w:p>
    <w:p>
      <w:pPr>
        <w:pStyle w:val="BodyText"/>
      </w:pPr>
      <w:r>
        <w:t xml:space="preserve">1-2-3 Nakagyo-ku, Kyoto 604-8001</w:t>
      </w:r>
    </w:p>
    <w:p>
      <w:pPr>
        <w:pStyle w:val="BodyText"/>
      </w:pPr>
      <w:r>
        <w:t xml:space="preserve">Japan Kyoto, Japan</w:t>
      </w:r>
    </w:p>
    <w:p>
      <w:pPr>
        <w:pStyle w:val="BodyText"/>
      </w:pPr>
      <w:r>
        <w:t xml:space="preserve">Tel: +81-75-555-0142</w:t>
      </w:r>
    </w:p>
    <w:p>
      <w:pPr>
        <w:pStyle w:val="BodyText"/>
      </w:pPr>
      <w:r>
        <w:t xml:space="preserve">Email: invoices.kyoto@economist-advisory.jp</w:t>
      </w:r>
    </w:p>
    <w:bookmarkEnd w:id="21"/>
    <w:bookmarkStart w:id="22" w:name="billed-to-client"/>
    <w:p>
      <w:pPr>
        <w:pStyle w:val="Heading3"/>
      </w:pPr>
      <w:r>
        <w:t xml:space="preserve">Billed To (Client)</w:t>
      </w:r>
    </w:p>
    <w:p>
      <w:pPr>
        <w:pStyle w:val="FirstParagraph"/>
      </w:pPr>
      <w:r>
        <w:rPr>
          <w:bCs/>
          <w:b/>
        </w:rPr>
        <w:t xml:space="preserve">Kyoto Metropolitan Economic Development Board</w:t>
      </w:r>
    </w:p>
    <w:p>
      <w:pPr>
        <w:pStyle w:val="BodyText"/>
      </w:pPr>
      <w:r>
        <w:t xml:space="preserve">Attn: Director Tanaka Hiroshi</w:t>
      </w:r>
    </w:p>
    <w:p>
      <w:pPr>
        <w:pStyle w:val="BodyText"/>
      </w:pPr>
      <w:r>
        <w:t xml:space="preserve">15-1 Maruyama-cho, Nakagyo-ku</w:t>
      </w:r>
    </w:p>
    <w:p>
      <w:pPr>
        <w:pStyle w:val="BodyText"/>
      </w:pPr>
      <w:r>
        <w:t xml:space="preserve">Kyoto 604-8501, Japan</w:t>
      </w:r>
    </w:p>
    <w:p>
      <w:pPr>
        <w:pStyle w:val="BodyText"/>
      </w:pPr>
      <w:r>
        <w:t xml:space="preserve">Japan Kyoto, Japan</w:t>
      </w:r>
    </w:p>
    <w:p>
      <w:pPr>
        <w:pStyle w:val="BodyText"/>
      </w:pPr>
      <w:r>
        <w:t xml:space="preserve">Client ID: JPKY-2024-0091</w:t>
      </w:r>
    </w:p>
    <w:bookmarkEnd w:id="22"/>
    <w:bookmarkStart w:id="23" w:name="issued-by-service-provider"/>
    <w:p>
      <w:pPr>
        <w:pStyle w:val="Heading3"/>
      </w:pPr>
      <w:r>
        <w:t xml:space="preserve">Issued By (Service Provider)</w:t>
      </w:r>
    </w:p>
    <w:p>
      <w:pPr>
        <w:pStyle w:val="FirstParagraph"/>
      </w:pPr>
      <w:r>
        <w:rPr>
          <w:bCs/>
          <w:b/>
        </w:rPr>
        <w:t xml:space="preserve">The Economist Research &amp; Advisory Group</w:t>
      </w:r>
    </w:p>
    <w:p>
      <w:pPr>
        <w:pStyle w:val="BodyText"/>
      </w:pPr>
      <w:r>
        <w:t xml:space="preserve">Japan Kyoto Regional Office</w:t>
      </w:r>
    </w:p>
    <w:p>
      <w:pPr>
        <w:pStyle w:val="BodyText"/>
      </w:pPr>
      <w:r>
        <w:t xml:space="preserve">22nd Floor, Kyoto International Trade Center</w:t>
      </w:r>
    </w:p>
    <w:p>
      <w:pPr>
        <w:pStyle w:val="BodyText"/>
      </w:pPr>
      <w:r>
        <w:t xml:space="preserve">1-2-3 Nakagyo-ku, Kyoto 604-8001</w:t>
      </w:r>
    </w:p>
    <w:p>
      <w:pPr>
        <w:pStyle w:val="BodyText"/>
      </w:pPr>
      <w:r>
        <w:t xml:space="preserve">Japan Kyoto, Japan</w:t>
      </w:r>
    </w:p>
    <w:p>
      <w:pPr>
        <w:pStyle w:val="BodyText"/>
      </w:pPr>
      <w:r>
        <w:t xml:space="preserve">Corporate Tax ID: 40-1234-5678</w:t>
      </w:r>
    </w:p>
    <w:bookmarkEnd w:id="23"/>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1 January 2025 – 31 May 2025</w:t>
      </w:r>
    </w:p>
    <w:bookmarkStart w:id="24" w:name="description-of-services-rendered"/>
    <w:p>
      <w:pPr>
        <w:pStyle w:val="Heading2"/>
      </w:pPr>
      <w:r>
        <w:t xml:space="preserve">Description of Services Rendered</w:t>
      </w:r>
    </w:p>
    <w:p>
      <w:pPr>
        <w:pStyle w:val="FirstParagraph"/>
      </w:pPr>
      <w:r>
        <w:t xml:space="preserve">This Invoice is issued by The Economist Research &amp; Advisory Group, Japan Kyoto Regional Office, in accordance with the Master Service Agreement (Contract No. EK-JPKY-2024-0091) executed between the parties. The following services were provided to the Kyoto Metropolitan Economic Development Board during the billing period, encompassing economic analysis, policy advisory, and publication distribution services associated with The Economist brand and its affiliated research divisions operating within Japan Kyoto.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Quarterly Economic Outlook Report – The Economist Japan Kyoto Edition: Comprehensive macroeconomic analysis covering the Kansai region, trade flows, and fiscal policy recommendations tailored to the Japan Kyoto metropolitan area.</w:t>
            </w:r>
          </w:p>
        </w:tc>
        <w:tc>
          <w:tcPr/>
          <w:p>
            <w:pPr>
              <w:pStyle w:val="Compact"/>
              <w:jc w:val="left"/>
            </w:pPr>
            <w:r>
              <w:t xml:space="preserve">2 reports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Monthly Economist Briefing Sessions: In-person advisory meetings held at the Japan Kyoto office, providing the client's leadership team with strategic economic intelligence, market forecasts, and policy commentary derived from The Economist's global research network.</w:t>
            </w:r>
          </w:p>
        </w:tc>
        <w:tc>
          <w:tcPr/>
          <w:p>
            <w:pPr>
              <w:pStyle w:val="Compact"/>
              <w:jc w:val="left"/>
            </w:pPr>
            <w:r>
              <w:t xml:space="preserve">5 sessions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Subscription Service – The Economist Digital Platform: Institutional access for 120 staff members of the Kyoto Metropolitan Economic Development Board, including full archive access, data analytics tools, and the Economist Intelligence Unit (EIU) country risk assessments specific to Japan.</w:t>
            </w:r>
          </w:p>
        </w:tc>
        <w:tc>
          <w:tcPr/>
          <w:p>
            <w:pPr>
              <w:pStyle w:val="Compact"/>
              <w:jc w:val="left"/>
            </w:pPr>
            <w:r>
              <w:t xml:space="preserve">5 months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Special Research Commission – "Economic Resilience of Japan Kyoto Post-2025": A bespoke research project commissioned by the client, conducted by The Economist's senior economist team, analyzing the long-term economic trajectory of the Japan Kyoto region in the context of national and global economic shifts.</w:t>
            </w:r>
          </w:p>
        </w:tc>
        <w:tc>
          <w:tcPr/>
          <w:p>
            <w:pPr>
              <w:pStyle w:val="Compact"/>
              <w:jc w:val="left"/>
            </w:pPr>
            <w:r>
              <w:t xml:space="preserve">1 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Translation &amp; Localization Services: Professional Japanese-language translation and cultural adaptation of The Economist's quarterly policy white papers for distribution to municipal councils and regional stakeholders throughout Japan Kyoto.</w:t>
            </w:r>
          </w:p>
        </w:tc>
        <w:tc>
          <w:tcPr/>
          <w:p>
            <w:pPr>
              <w:pStyle w:val="Compact"/>
              <w:jc w:val="left"/>
            </w:pPr>
            <w:r>
              <w:t xml:space="preserve">4 documents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Annual Economist Economic Forum – Japan Kyoto Chapter: Organizational and logistical support for the regional chapter of The Economist's annual economic forum, held in Kyoto, including venue coordination, speaker engagement, and participant materials.</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¥12,040,000</w:t>
            </w:r>
          </w:p>
        </w:tc>
      </w:tr>
      <w:tr>
        <w:tc>
          <w:tcPr/>
          <w:p>
            <w:pPr>
              <w:pStyle w:val="Compact"/>
              <w:jc w:val="left"/>
            </w:pPr>
            <w:r>
              <w:t xml:space="preserve">Consumption Tax (10%)</w:t>
            </w:r>
          </w:p>
        </w:tc>
        <w:tc>
          <w:tcPr/>
          <w:p>
            <w:pPr>
              <w:pStyle w:val="Compact"/>
              <w:jc w:val="right"/>
            </w:pPr>
            <w:r>
              <w:t xml:space="preserve">¥1,204,000</w:t>
            </w:r>
          </w:p>
        </w:tc>
      </w:tr>
      <w:tr>
        <w:tc>
          <w:tcPr/>
          <w:p>
            <w:pPr>
              <w:pStyle w:val="Compact"/>
              <w:jc w:val="left"/>
            </w:pPr>
            <w:r>
              <w:t xml:space="preserve">Administrative Processing Fee</w:t>
            </w:r>
          </w:p>
        </w:tc>
        <w:tc>
          <w:tcPr/>
          <w:p>
            <w:pPr>
              <w:pStyle w:val="Compact"/>
              <w:jc w:val="right"/>
            </w:pPr>
            <w:r>
              <w:t xml:space="preserve">¥85,000</w:t>
            </w:r>
          </w:p>
        </w:tc>
      </w:tr>
      <w:tr>
        <w:tc>
          <w:tcPr/>
          <w:p>
            <w:pPr>
              <w:pStyle w:val="Compact"/>
              <w:jc w:val="left"/>
            </w:pPr>
            <w:r>
              <w:t xml:space="preserve">Grand Total Due</w:t>
            </w:r>
          </w:p>
        </w:tc>
        <w:tc>
          <w:tcPr/>
          <w:p>
            <w:pPr>
              <w:pStyle w:val="Compact"/>
              <w:jc w:val="right"/>
            </w:pPr>
            <w:r>
              <w:t xml:space="preserve">¥13,329,000</w:t>
            </w:r>
          </w:p>
        </w:tc>
      </w:tr>
    </w:tbl>
    <w:bookmarkEnd w:id="24"/>
    <w:bookmarkStart w:id="26" w:name="payment-terms-instructions"/>
    <w:p>
      <w:pPr>
        <w:pStyle w:val="Heading2"/>
      </w:pPr>
      <w:r>
        <w:t xml:space="preserve">Payment Terms &amp; Instructions</w:t>
      </w:r>
    </w:p>
    <w:p>
      <w:pPr>
        <w:pStyle w:val="FirstParagraph"/>
      </w:pPr>
      <w:r>
        <w:t xml:space="preserve">This Invoice is payable within thirty (30) calendar days from the date of issue. Payment shall be remitted via bank transfer to the following account maintained by The Economist Research &amp; Advisory Group at the Japan Kyoto Regional Office:</w:t>
      </w:r>
    </w:p>
    <w:p>
      <w:pPr>
        <w:pStyle w:val="BodyText"/>
      </w:pPr>
      <w:r>
        <w:rPr>
          <w:bCs/>
          <w:b/>
        </w:rPr>
        <w:t xml:space="preserve">Bank:</w:t>
      </w:r>
      <w:r>
        <w:t xml:space="preserve"> </w:t>
      </w:r>
      <w:r>
        <w:t xml:space="preserve">Mizuho Bank, Kyoto Nakagyo Branch</w:t>
      </w:r>
      <w:r>
        <w:br/>
      </w:r>
      <w:r>
        <w:rPr>
          <w:bCs/>
          <w:b/>
        </w:rPr>
        <w:t xml:space="preserve">Account Name:</w:t>
      </w:r>
      <w:r>
        <w:t xml:space="preserve"> </w:t>
      </w:r>
      <w:r>
        <w:t xml:space="preserve">The Economist Research &amp; Advisory Group</w:t>
      </w:r>
      <w:r>
        <w:br/>
      </w:r>
      <w:r>
        <w:rPr>
          <w:bCs/>
          <w:b/>
        </w:rPr>
        <w:t xml:space="preserve">Account Number:</w:t>
      </w:r>
      <w:r>
        <w:t xml:space="preserve"> </w:t>
      </w:r>
      <w:r>
        <w:t xml:space="preserve">012-3-456789</w:t>
      </w:r>
      <w:r>
        <w:br/>
      </w:r>
      <w:r>
        <w:rPr>
          <w:bCs/>
          <w:b/>
        </w:rPr>
        <w:t xml:space="preserve">SWIFT Code:</w:t>
      </w:r>
      <w:r>
        <w:t xml:space="preserve"> </w:t>
      </w:r>
      <w:r>
        <w:t xml:space="preserve">MHCBJTJT</w:t>
      </w:r>
      <w:r>
        <w:br/>
      </w:r>
      <w:r>
        <w:rPr>
          <w:bCs/>
          <w:b/>
        </w:rPr>
        <w:t xml:space="preserve">Reference:</w:t>
      </w:r>
      <w:r>
        <w:t xml:space="preserve"> </w:t>
      </w:r>
      <w:r>
        <w:t xml:space="preserve">EK-2025-04782</w:t>
      </w:r>
    </w:p>
    <w:p>
      <w:pPr>
        <w:pStyle w:val="BodyText"/>
      </w:pPr>
      <w:r>
        <w:t xml:space="preserve">Late payments shall incur a penalty interest of 1.5% per month as stipulated in the Master Service Agreement. Please ensure that the Invoice number is clearly referenced on all payment remittances to facilitate accurate reconciliation by our Japan Kyoto accounting department.</w:t>
      </w:r>
    </w:p>
    <w:bookmarkStart w:id="25" w:name="important-notes"/>
    <w:p>
      <w:pPr>
        <w:pStyle w:val="Heading3"/>
      </w:pPr>
      <w:r>
        <w:t xml:space="preserve">Important Notes</w:t>
      </w:r>
    </w:p>
    <w:p>
      <w:pPr>
        <w:pStyle w:val="FirstParagraph"/>
      </w:pPr>
      <w:r>
        <w:t xml:space="preserve">1. This Invoice constitutes the final billing for the service period of January through May 2025 under the Economist advisory engagement in Japan Kyoto. No additional charges will be applied for services rendered during this period beyond those itemized above.</w:t>
      </w:r>
    </w:p>
    <w:p>
      <w:pPr>
        <w:pStyle w:val="BodyText"/>
      </w:pPr>
      <w:r>
        <w:t xml:space="preserve">2. All economic data, forecasts, and analytical content provided under this engagement remain the intellectual property of The Economist Research &amp; Advisory Group. The client is granted a non-exclusive, non-transferable license to use the materials for internal governmental planning purposes within Japan Kyoto.</w:t>
      </w:r>
    </w:p>
    <w:p>
      <w:pPr>
        <w:pStyle w:val="BodyText"/>
      </w:pPr>
      <w:r>
        <w:t xml:space="preserve">3. Should the client require further Economist advisory services, additional research commissions, or extended subscription access beyond the current term, a supplementary Invoice will be issued in accordance with the rates specified in the Master Service Agreement.</w:t>
      </w:r>
    </w:p>
    <w:p>
      <w:pPr>
        <w:pStyle w:val="BodyText"/>
      </w:pPr>
      <w:r>
        <w:t xml:space="preserve">4. This document is issued in compliance with the Japanese Commercial Transactions Act and applicable tax regulations governing the Japan Kyoto metropolitan area. A duplicate copy of this Invoice may be requested from our Japan Kyoto office within ninety (90) days of the issue date.</w:t>
      </w:r>
    </w:p>
    <w:p>
      <w:pPr>
        <w:pStyle w:val="BodyText"/>
      </w:pPr>
      <w:r>
        <w:t xml:space="preserve">5. For any disputes or queries regarding this Invoice, please contact the Japan Kyoto billing department at invoices.kyoto@economist-advisory.jp or by telephone at +81-75-555-0142, Monday through Friday, 9:00 AM to 5:30 PM Japan Standard Time.</w:t>
      </w:r>
    </w:p>
    <w:bookmarkEnd w:id="25"/>
    <w:p>
      <w:pPr>
        <w:pStyle w:val="BodyText"/>
      </w:pPr>
      <w:r>
        <w:rPr>
          <w:bCs/>
          <w:b/>
        </w:rPr>
        <w:t xml:space="preserve">The Economist Research &amp; Advisory Group – Japan Kyoto Regional Office</w:t>
      </w:r>
    </w:p>
    <w:p>
      <w:pPr>
        <w:pStyle w:val="BodyText"/>
      </w:pPr>
      <w:r>
        <w:t xml:space="preserve">22nd Floor, Kyoto International Trade Center, 1-2-3 Nakagyo-ku, Kyoto 604-8001, Japan</w:t>
      </w:r>
    </w:p>
    <w:p>
      <w:pPr>
        <w:pStyle w:val="BodyText"/>
      </w:pPr>
      <w:r>
        <w:t xml:space="preserve">This Invoice was generated electronically and is valid without a physical signature. Document ID: EK-2025-04782-JPKY</w:t>
      </w:r>
    </w:p>
    <w:p>
      <w:pPr>
        <w:pStyle w:val="BodyText"/>
      </w:pPr>
      <w:r>
        <w:t xml:space="preserve">© 2025 The Economist Research &amp; Advisory Group. All rights reserved. Japan Kyoto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Japan Kyoto</dc:title>
  <dc:creator/>
  <dc:language>en</dc:language>
  <cp:keywords/>
  <dcterms:created xsi:type="dcterms:W3CDTF">2026-10-10T01:23:24Z</dcterms:created>
  <dcterms:modified xsi:type="dcterms:W3CDTF">2026-10-10T01:23:24Z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