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Economist</w:t>
      </w:r>
      <w:r>
        <w:t xml:space="preserve"> </w:t>
      </w:r>
      <w:r>
        <w:t xml:space="preserve">Services</w:t>
      </w:r>
      <w:r>
        <w:t xml:space="preserve"> </w:t>
      </w:r>
      <w:r>
        <w:t xml:space="preserve">-</w:t>
      </w:r>
      <w:r>
        <w:t xml:space="preserve"> </w:t>
      </w:r>
      <w:r>
        <w:t xml:space="preserve">Nepal</w:t>
      </w:r>
      <w:r>
        <w:t xml:space="preserve"> </w:t>
      </w:r>
      <w:r>
        <w:t xml:space="preserve">Kathmandu</w:t>
      </w:r>
    </w:p>
    <w:bookmarkStart w:id="20" w:name="economist-global-advisory-ltd."/>
    <w:p>
      <w:pPr>
        <w:pStyle w:val="Heading1"/>
      </w:pPr>
      <w:r>
        <w:t xml:space="preserve">Economist Global Advisory Ltd.</w:t>
      </w:r>
    </w:p>
    <w:p>
      <w:pPr>
        <w:pStyle w:val="FirstParagraph"/>
      </w:pPr>
      <w:r>
        <w:t xml:space="preserve">Office No. 12, Shree Krishna Marg</w:t>
      </w:r>
    </w:p>
    <w:p>
      <w:pPr>
        <w:pStyle w:val="BodyText"/>
      </w:pPr>
      <w:r>
        <w:t xml:space="preserve">Kathmandu, Nepal 44600</w:t>
      </w:r>
    </w:p>
    <w:p>
      <w:pPr>
        <w:pStyle w:val="BodyText"/>
      </w:pPr>
      <w:r>
        <w:t xml:space="preserve">Tel: +977-1-4256789 | Email: billing@economistadvisory.np</w:t>
      </w:r>
    </w:p>
    <w:p>
      <w:pPr>
        <w:pStyle w:val="BodyText"/>
      </w:pPr>
      <w:r>
        <w:t xml:space="preserve">VAT Registration No.: 101234567</w:t>
      </w:r>
    </w:p>
    <w:bookmarkEnd w:id="20"/>
    <w:bookmarkStart w:id="21" w:name="invoice"/>
    <w:p>
      <w:pPr>
        <w:pStyle w:val="Heading2"/>
      </w:pPr>
      <w:r>
        <w:t xml:space="preserve">INVOICE</w:t>
      </w:r>
    </w:p>
    <w:p>
      <w:pPr>
        <w:pStyle w:val="FirstParagraph"/>
      </w:pPr>
      <w:r>
        <w:t xml:space="preserve">Invoice No: EGA-2025-04871</w:t>
      </w:r>
    </w:p>
    <w:p>
      <w:pPr>
        <w:pStyle w:val="BodyText"/>
      </w:pPr>
      <w:r>
        <w:t xml:space="preserve">Date: 15 June 2025</w:t>
      </w:r>
    </w:p>
    <w:p>
      <w:pPr>
        <w:pStyle w:val="BodyText"/>
      </w:pPr>
      <w:r>
        <w:t xml:space="preserve">Due Date: 30 June 2025</w:t>
      </w:r>
    </w:p>
    <w:p>
      <w:pPr>
        <w:pStyle w:val="BodyText"/>
      </w:pPr>
      <w:r>
        <w:t xml:space="preserve">Reference: EKTM-ECON-2025-Q2</w:t>
      </w:r>
    </w:p>
    <w:p>
      <w:pPr>
        <w:pStyle w:val="BodyText"/>
      </w:pPr>
      <w:r>
        <w:t xml:space="preserve">NEPAL KATHMANDU</w:t>
      </w:r>
    </w:p>
    <w:bookmarkEnd w:id="21"/>
    <w:bookmarkStart w:id="22" w:name="bill-to"/>
    <w:p>
      <w:pPr>
        <w:pStyle w:val="Heading3"/>
      </w:pPr>
      <w:r>
        <w:t xml:space="preserve">Bill To</w:t>
      </w:r>
    </w:p>
    <w:p>
      <w:pPr>
        <w:pStyle w:val="FirstParagraph"/>
      </w:pPr>
      <w:r>
        <w:rPr>
          <w:bCs/>
          <w:b/>
        </w:rPr>
        <w:t xml:space="preserve">Nepal Economic Research Institute</w:t>
      </w:r>
    </w:p>
    <w:p>
      <w:pPr>
        <w:pStyle w:val="BodyText"/>
      </w:pPr>
      <w:r>
        <w:t xml:space="preserve">Plot 45, New Baneshwor Road</w:t>
      </w:r>
    </w:p>
    <w:p>
      <w:pPr>
        <w:pStyle w:val="BodyText"/>
      </w:pPr>
      <w:r>
        <w:t xml:space="preserve">Kathmandu, Nepal 44700</w:t>
      </w:r>
    </w:p>
    <w:p>
      <w:pPr>
        <w:pStyle w:val="BodyText"/>
      </w:pPr>
      <w:r>
        <w:t xml:space="preserve">Attn: Dr. Sunita Sharma, Director</w:t>
      </w:r>
    </w:p>
    <w:p>
      <w:pPr>
        <w:pStyle w:val="BodyText"/>
      </w:pPr>
      <w:r>
        <w:t xml:space="preserve">VAT No.: 209876543</w:t>
      </w:r>
    </w:p>
    <w:bookmarkEnd w:id="22"/>
    <w:bookmarkStart w:id="23" w:name="ship-deliver-to"/>
    <w:p>
      <w:pPr>
        <w:pStyle w:val="Heading3"/>
      </w:pPr>
      <w:r>
        <w:t xml:space="preserve">Ship / Deliver To</w:t>
      </w:r>
    </w:p>
    <w:p>
      <w:pPr>
        <w:pStyle w:val="FirstParagraph"/>
      </w:pPr>
      <w:r>
        <w:rPr>
          <w:bCs/>
          <w:b/>
        </w:rPr>
        <w:t xml:space="preserve">Nepal Economic Research Institute</w:t>
      </w:r>
    </w:p>
    <w:p>
      <w:pPr>
        <w:pStyle w:val="BodyText"/>
      </w:pPr>
      <w:r>
        <w:t xml:space="preserve">Library &amp; Research Wing, 3rd Floor</w:t>
      </w:r>
    </w:p>
    <w:p>
      <w:pPr>
        <w:pStyle w:val="BodyText"/>
      </w:pPr>
      <w:r>
        <w:t xml:space="preserve">New Baneshwor, Kathmandu, Nepal</w:t>
      </w:r>
    </w:p>
    <w:p>
      <w:pPr>
        <w:pStyle w:val="BodyText"/>
      </w:pPr>
      <w:r>
        <w:t xml:space="preserve">Contact: +977-1-5543210</w:t>
      </w:r>
    </w:p>
    <w:p>
      <w:pPr>
        <w:pStyle w:val="BodyText"/>
      </w:pPr>
      <w:r>
        <w:t xml:space="preserve">Delivery Zone: Kathmandu Valley, Nepal</w:t>
      </w:r>
    </w:p>
    <w:bookmarkEnd w:id="23"/>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w:t>
            </w:r>
          </w:p>
        </w:tc>
        <w:tc>
          <w:tcPr/>
          <w:p>
            <w:pPr>
              <w:pStyle w:val="Compact"/>
              <w:jc w:val="left"/>
            </w:pPr>
            <w:r>
              <w:t xml:space="preserve">Description of Economist Services</w:t>
            </w:r>
          </w:p>
        </w:tc>
        <w:tc>
          <w:tcPr/>
          <w:p>
            <w:pPr>
              <w:pStyle w:val="Compact"/>
              <w:jc w:val="left"/>
            </w:pPr>
            <w:r>
              <w:t xml:space="preserve">Qty</w:t>
            </w:r>
          </w:p>
        </w:tc>
        <w:tc>
          <w:tcPr/>
          <w:p>
            <w:pPr>
              <w:pStyle w:val="Compact"/>
              <w:jc w:val="left"/>
            </w:pPr>
            <w:r>
              <w:t xml:space="preserve">Unit Price (NPR)</w:t>
            </w:r>
          </w:p>
        </w:tc>
        <w:tc>
          <w:tcPr/>
          <w:p>
            <w:pPr>
              <w:pStyle w:val="Compact"/>
              <w:jc w:val="left"/>
            </w:pPr>
            <w:r>
              <w:t xml:space="preserve">Amount (NPR)</w:t>
            </w:r>
          </w:p>
        </w:tc>
      </w:tr>
      <w:tr>
        <w:tc>
          <w:tcPr/>
          <w:p>
            <w:pPr>
              <w:pStyle w:val="Compact"/>
              <w:jc w:val="left"/>
            </w:pPr>
            <w:r>
              <w:t xml:space="preserve">1</w:t>
            </w:r>
          </w:p>
        </w:tc>
        <w:tc>
          <w:tcPr/>
          <w:p>
            <w:pPr>
              <w:pStyle w:val="Compact"/>
              <w:jc w:val="left"/>
            </w:pPr>
            <w:r>
              <w:rPr>
                <w:bCs/>
                <w:b/>
              </w:rPr>
              <w:t xml:space="preserve">Economist Magazine Annual Subscription</w:t>
            </w:r>
            <w:r>
              <w:t xml:space="preserve"> </w:t>
            </w:r>
            <w:r>
              <w:t xml:space="preserve">– Full-year digital and print delivery of The Economist publication, including all special editions, financial supplements, and the weekly Economist Intelligence Unit (EIU) country risk reports relevant to Nepal and South Asia.</w:t>
            </w:r>
          </w:p>
        </w:tc>
        <w:tc>
          <w:tcPr/>
          <w:p>
            <w:pPr>
              <w:pStyle w:val="Compact"/>
              <w:jc w:val="left"/>
            </w:pPr>
            <w:r>
              <w:t xml:space="preserve">1</w:t>
            </w:r>
          </w:p>
        </w:tc>
        <w:tc>
          <w:tcPr/>
          <w:p>
            <w:pPr>
              <w:pStyle w:val="Compact"/>
              <w:jc w:val="left"/>
            </w:pPr>
            <w:r>
              <w:t xml:space="preserve">185,000.00</w:t>
            </w:r>
          </w:p>
        </w:tc>
        <w:tc>
          <w:tcPr/>
          <w:p>
            <w:pPr>
              <w:pStyle w:val="Compact"/>
              <w:jc w:val="left"/>
            </w:pPr>
            <w:r>
              <w:t xml:space="preserve">185,000.00</w:t>
            </w:r>
          </w:p>
        </w:tc>
      </w:tr>
      <w:tr>
        <w:tc>
          <w:tcPr/>
          <w:p>
            <w:pPr>
              <w:pStyle w:val="Compact"/>
              <w:jc w:val="left"/>
            </w:pPr>
            <w:r>
              <w:t xml:space="preserve">2</w:t>
            </w:r>
          </w:p>
        </w:tc>
        <w:tc>
          <w:tcPr/>
          <w:p>
            <w:pPr>
              <w:pStyle w:val="Compact"/>
              <w:jc w:val="left"/>
            </w:pPr>
            <w:r>
              <w:rPr>
                <w:bCs/>
                <w:b/>
              </w:rPr>
              <w:t xml:space="preserve">Economist Intelligence Unit (EIU) Nepal Country Report 2025</w:t>
            </w:r>
            <w:r>
              <w:t xml:space="preserve"> </w:t>
            </w:r>
            <w:r>
              <w:t xml:space="preserve">– Comprehensive economic analysis of Nepal's GDP trajectory, fiscal policy outlook, trade balance, foreign direct investment climate, and macroeconomic risk assessment prepared by senior Economist analysts.</w:t>
            </w:r>
          </w:p>
        </w:tc>
        <w:tc>
          <w:tcPr/>
          <w:p>
            <w:pPr>
              <w:pStyle w:val="Compact"/>
              <w:jc w:val="left"/>
            </w:pPr>
            <w:r>
              <w:t xml:space="preserve">1</w:t>
            </w:r>
          </w:p>
        </w:tc>
        <w:tc>
          <w:tcPr/>
          <w:p>
            <w:pPr>
              <w:pStyle w:val="Compact"/>
              <w:jc w:val="left"/>
            </w:pPr>
            <w:r>
              <w:t xml:space="preserve">95,000.00</w:t>
            </w:r>
          </w:p>
        </w:tc>
        <w:tc>
          <w:tcPr/>
          <w:p>
            <w:pPr>
              <w:pStyle w:val="Compact"/>
              <w:jc w:val="left"/>
            </w:pPr>
            <w:r>
              <w:t xml:space="preserve">95,000.00</w:t>
            </w:r>
          </w:p>
        </w:tc>
      </w:tr>
      <w:tr>
        <w:tc>
          <w:tcPr/>
          <w:p>
            <w:pPr>
              <w:pStyle w:val="Compact"/>
              <w:jc w:val="left"/>
            </w:pPr>
            <w:r>
              <w:t xml:space="preserve">3</w:t>
            </w:r>
          </w:p>
        </w:tc>
        <w:tc>
          <w:tcPr/>
          <w:p>
            <w:pPr>
              <w:pStyle w:val="Compact"/>
              <w:jc w:val="left"/>
            </w:pPr>
            <w:r>
              <w:rPr>
                <w:bCs/>
                <w:b/>
              </w:rPr>
              <w:t xml:space="preserve">Economist Policy Briefing – Kathmandu Workshop</w:t>
            </w:r>
            <w:r>
              <w:t xml:space="preserve"> </w:t>
            </w:r>
            <w:r>
              <w:t xml:space="preserve">– On-site delivery of a two-day Economist-led policy briefing session in Kathmandu, Nepal, covering global economic trends, monetary policy frameworks, and sustainable development indicators. Includes facilitation by a senior Economist correspondent, printed materials, and a Q&amp;A panel.</w:t>
            </w:r>
          </w:p>
        </w:tc>
        <w:tc>
          <w:tcPr/>
          <w:p>
            <w:pPr>
              <w:pStyle w:val="Compact"/>
              <w:jc w:val="left"/>
            </w:pPr>
            <w:r>
              <w:t xml:space="preserve">1</w:t>
            </w:r>
          </w:p>
        </w:tc>
        <w:tc>
          <w:tcPr/>
          <w:p>
            <w:pPr>
              <w:pStyle w:val="Compact"/>
              <w:jc w:val="left"/>
            </w:pPr>
            <w:r>
              <w:t xml:space="preserve">240,000.00</w:t>
            </w:r>
          </w:p>
        </w:tc>
        <w:tc>
          <w:tcPr/>
          <w:p>
            <w:pPr>
              <w:pStyle w:val="Compact"/>
              <w:jc w:val="left"/>
            </w:pPr>
            <w:r>
              <w:t xml:space="preserve">240,000.00</w:t>
            </w:r>
          </w:p>
        </w:tc>
      </w:tr>
      <w:tr>
        <w:tc>
          <w:tcPr/>
          <w:p>
            <w:pPr>
              <w:pStyle w:val="Compact"/>
              <w:jc w:val="left"/>
            </w:pPr>
            <w:r>
              <w:t xml:space="preserve">4</w:t>
            </w:r>
          </w:p>
        </w:tc>
        <w:tc>
          <w:tcPr/>
          <w:p>
            <w:pPr>
              <w:pStyle w:val="Compact"/>
              <w:jc w:val="left"/>
            </w:pPr>
            <w:r>
              <w:rPr>
                <w:bCs/>
                <w:b/>
              </w:rPr>
              <w:t xml:space="preserve">Economist Data Analytics Subscription (Quarterly)</w:t>
            </w:r>
            <w:r>
              <w:t xml:space="preserve"> </w:t>
            </w:r>
            <w:r>
              <w:t xml:space="preserve">– Access to the Economist's proprietary economic database, including real-time GDP indices, inflation trackers, currency exchange rate models, and sector-specific growth forecasts for Nepal and the broader South Asian region. Q2 2025 access period.</w:t>
            </w:r>
          </w:p>
        </w:tc>
        <w:tc>
          <w:tcPr/>
          <w:p>
            <w:pPr>
              <w:pStyle w:val="Compact"/>
              <w:jc w:val="left"/>
            </w:pPr>
            <w:r>
              <w:t xml:space="preserve">1</w:t>
            </w:r>
          </w:p>
        </w:tc>
        <w:tc>
          <w:tcPr/>
          <w:p>
            <w:pPr>
              <w:pStyle w:val="Compact"/>
              <w:jc w:val="left"/>
            </w:pPr>
            <w:r>
              <w:t xml:space="preserve">72,000.00</w:t>
            </w:r>
          </w:p>
        </w:tc>
        <w:tc>
          <w:tcPr/>
          <w:p>
            <w:pPr>
              <w:pStyle w:val="Compact"/>
              <w:jc w:val="left"/>
            </w:pPr>
            <w:r>
              <w:t xml:space="preserve">72,000.00</w:t>
            </w:r>
          </w:p>
        </w:tc>
      </w:tr>
      <w:tr>
        <w:tc>
          <w:tcPr/>
          <w:p>
            <w:pPr>
              <w:pStyle w:val="Compact"/>
              <w:jc w:val="left"/>
            </w:pPr>
            <w:r>
              <w:t xml:space="preserve">5</w:t>
            </w:r>
          </w:p>
        </w:tc>
        <w:tc>
          <w:tcPr/>
          <w:p>
            <w:pPr>
              <w:pStyle w:val="Compact"/>
              <w:jc w:val="left"/>
            </w:pPr>
            <w:r>
              <w:rPr>
                <w:bCs/>
                <w:b/>
              </w:rPr>
              <w:t xml:space="preserve">Economist Custom Research – Nepal Trade &amp; Tariff Analysis</w:t>
            </w:r>
            <w:r>
              <w:t xml:space="preserve"> </w:t>
            </w:r>
            <w:r>
              <w:t xml:space="preserve">– Bespoke research report commissioned by the client, analyzing Nepal's bilateral trade agreements, tariff structures, and the impact of global supply chain shifts on Kathmandu's import-export economy. Delivered as a 60-page PDF with executive summary.</w:t>
            </w:r>
          </w:p>
        </w:tc>
        <w:tc>
          <w:tcPr/>
          <w:p>
            <w:pPr>
              <w:pStyle w:val="Compact"/>
              <w:jc w:val="left"/>
            </w:pPr>
            <w:r>
              <w:t xml:space="preserve">1</w:t>
            </w:r>
          </w:p>
        </w:tc>
        <w:tc>
          <w:tcPr/>
          <w:p>
            <w:pPr>
              <w:pStyle w:val="Compact"/>
              <w:jc w:val="left"/>
            </w:pPr>
            <w:r>
              <w:t xml:space="preserve">150,000.00</w:t>
            </w:r>
          </w:p>
        </w:tc>
        <w:tc>
          <w:tcPr/>
          <w:p>
            <w:pPr>
              <w:pStyle w:val="Compact"/>
              <w:jc w:val="left"/>
            </w:pPr>
            <w:r>
              <w:t xml:space="preserve">150,000.00</w:t>
            </w:r>
          </w:p>
        </w:tc>
      </w:tr>
      <w:tr>
        <w:tc>
          <w:tcPr/>
          <w:p>
            <w:pPr>
              <w:pStyle w:val="Compact"/>
              <w:jc w:val="left"/>
            </w:pPr>
            <w:r>
              <w:t xml:space="preserve">6</w:t>
            </w:r>
          </w:p>
        </w:tc>
        <w:tc>
          <w:tcPr/>
          <w:p>
            <w:pPr>
              <w:pStyle w:val="Compact"/>
              <w:jc w:val="left"/>
            </w:pPr>
            <w:r>
              <w:rPr>
                <w:bCs/>
                <w:b/>
              </w:rPr>
              <w:t xml:space="preserve">Local Courier &amp; Handling – Kathmandu, Nepal</w:t>
            </w:r>
            <w:r>
              <w:t xml:space="preserve"> </w:t>
            </w:r>
            <w:r>
              <w:t xml:space="preserve">– Physical delivery of print editions, bound reports, and workshop materials to the client's premises in Kathmandu, Nepal. Includes customs clearance assistance for international print shipments and local last-mile delivery within the Kathmandu Valley.</w:t>
            </w:r>
          </w:p>
        </w:tc>
        <w:tc>
          <w:tcPr/>
          <w:p>
            <w:pPr>
              <w:pStyle w:val="Compact"/>
              <w:jc w:val="left"/>
            </w:pPr>
            <w:r>
              <w:t xml:space="preserve">1</w:t>
            </w:r>
          </w:p>
        </w:tc>
        <w:tc>
          <w:tcPr/>
          <w:p>
            <w:pPr>
              <w:pStyle w:val="Compact"/>
              <w:jc w:val="left"/>
            </w:pPr>
            <w:r>
              <w:t xml:space="preserve">8,500.00</w:t>
            </w:r>
          </w:p>
        </w:tc>
        <w:tc>
          <w:tcPr/>
          <w:p>
            <w:pPr>
              <w:pStyle w:val="Compact"/>
              <w:jc w:val="left"/>
            </w:pPr>
            <w:r>
              <w:t xml:space="preserve">8,500.00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left"/>
            </w:pPr>
            <w:r>
              <w:t xml:space="preserve">750,500.00 NPR</w:t>
            </w:r>
          </w:p>
        </w:tc>
      </w:tr>
      <w:tr>
        <w:tc>
          <w:tcPr/>
          <w:p>
            <w:pPr>
              <w:pStyle w:val="Compact"/>
              <w:jc w:val="left"/>
            </w:pPr>
            <w:r>
              <w:t xml:space="preserve">VAT @ 13% (Nepal)</w:t>
            </w:r>
          </w:p>
        </w:tc>
        <w:tc>
          <w:tcPr/>
          <w:p>
            <w:pPr>
              <w:pStyle w:val="Compact"/>
              <w:jc w:val="left"/>
            </w:pPr>
            <w:r>
              <w:t xml:space="preserve">97,565.00 NPR</w:t>
            </w:r>
          </w:p>
        </w:tc>
      </w:tr>
      <w:tr>
        <w:tc>
          <w:tcPr/>
          <w:p>
            <w:pPr>
              <w:pStyle w:val="Compact"/>
              <w:jc w:val="left"/>
            </w:pPr>
            <w:r>
              <w:t xml:space="preserve">Service Tax @ 6% (Nepal)</w:t>
            </w:r>
          </w:p>
        </w:tc>
        <w:tc>
          <w:tcPr/>
          <w:p>
            <w:pPr>
              <w:pStyle w:val="Compact"/>
              <w:jc w:val="left"/>
            </w:pPr>
            <w:r>
              <w:t xml:space="preserve">45,030.00 NPR</w:t>
            </w:r>
          </w:p>
        </w:tc>
      </w:tr>
      <w:tr>
        <w:tc>
          <w:tcPr/>
          <w:p>
            <w:pPr>
              <w:pStyle w:val="Compact"/>
              <w:jc w:val="left"/>
            </w:pPr>
            <w:r>
              <w:t xml:space="preserve">Withholding Tax @ 1.5% (Nepal)</w:t>
            </w:r>
          </w:p>
        </w:tc>
        <w:tc>
          <w:tcPr/>
          <w:p>
            <w:pPr>
              <w:pStyle w:val="Compact"/>
              <w:jc w:val="left"/>
            </w:pPr>
            <w:r>
              <w:t xml:space="preserve">11,257.50 NPR</w:t>
            </w:r>
          </w:p>
        </w:tc>
      </w:tr>
      <w:tr>
        <w:tc>
          <w:tcPr/>
          <w:p>
            <w:pPr>
              <w:pStyle w:val="Compact"/>
              <w:jc w:val="left"/>
            </w:pPr>
            <w:r>
              <w:t xml:space="preserve">Grand Total (NPR)</w:t>
            </w:r>
          </w:p>
        </w:tc>
        <w:tc>
          <w:tcPr/>
          <w:p>
            <w:pPr>
              <w:pStyle w:val="Compact"/>
              <w:jc w:val="left"/>
            </w:pPr>
            <w:r>
              <w:t xml:space="preserve">888,347.50 NPR</w:t>
            </w:r>
          </w:p>
        </w:tc>
      </w:tr>
      <w:tr>
        <w:tc>
          <w:tcPr>
            <w:gridSpan w:val="2"/>
          </w:tcPr>
          <w:p>
            <w:pPr>
              <w:pStyle w:val="Compact"/>
              <w:jc w:val="left"/>
            </w:pPr>
            <w:r>
              <w:t xml:space="preserve">In Words: Eight Hundred Eighty-Eight Thousand Three Hundred Forty-Seven Rupees and Fifty Paise Nepali</w:t>
            </w:r>
          </w:p>
        </w:tc>
      </w:tr>
    </w:tbl>
    <w:bookmarkStart w:id="24" w:name="payment-terms-instructions"/>
    <w:p>
      <w:pPr>
        <w:pStyle w:val="Heading3"/>
      </w:pPr>
      <w:r>
        <w:t xml:space="preserve">Payment Terms &amp; Instructions</w:t>
      </w:r>
    </w:p>
    <w:p>
      <w:pPr>
        <w:pStyle w:val="FirstParagraph"/>
      </w:pPr>
      <w:r>
        <w:rPr>
          <w:bCs/>
          <w:b/>
        </w:rPr>
        <w:t xml:space="preserve">Payment Due:</w:t>
      </w:r>
      <w:r>
        <w:t xml:space="preserve"> </w:t>
      </w:r>
      <w:r>
        <w:t xml:space="preserve">Within 15 calendar days from the invoice date (by 30 June 2025).</w:t>
      </w:r>
    </w:p>
    <w:p>
      <w:pPr>
        <w:pStyle w:val="BodyText"/>
      </w:pPr>
      <w:r>
        <w:rPr>
          <w:bCs/>
          <w:b/>
        </w:rPr>
        <w:t xml:space="preserve">Bank:</w:t>
      </w:r>
      <w:r>
        <w:t xml:space="preserve"> </w:t>
      </w:r>
      <w:r>
        <w:t xml:space="preserve">Nepal Investment Mega Bank, Kathmandu Main Branch</w:t>
      </w:r>
    </w:p>
    <w:p>
      <w:pPr>
        <w:pStyle w:val="BodyText"/>
      </w:pPr>
      <w:r>
        <w:rPr>
          <w:bCs/>
          <w:b/>
        </w:rPr>
        <w:t xml:space="preserve">Account Name:</w:t>
      </w:r>
      <w:r>
        <w:t xml:space="preserve"> </w:t>
      </w:r>
      <w:r>
        <w:t xml:space="preserve">Economist Global Advisory Ltd.</w:t>
      </w:r>
    </w:p>
    <w:p>
      <w:pPr>
        <w:pStyle w:val="BodyText"/>
      </w:pPr>
      <w:r>
        <w:rPr>
          <w:bCs/>
          <w:b/>
        </w:rPr>
        <w:t xml:space="preserve">Account No.:</w:t>
      </w:r>
      <w:r>
        <w:t xml:space="preserve"> </w:t>
      </w:r>
      <w:r>
        <w:t xml:space="preserve">01-0045-678901-23</w:t>
      </w:r>
    </w:p>
    <w:p>
      <w:pPr>
        <w:pStyle w:val="BodyText"/>
      </w:pPr>
      <w:r>
        <w:rPr>
          <w:bCs/>
          <w:b/>
        </w:rPr>
        <w:t xml:space="preserve">SWIFT Code:</w:t>
      </w:r>
      <w:r>
        <w:t xml:space="preserve"> </w:t>
      </w:r>
      <w:r>
        <w:t xml:space="preserve">NIMBNPKN</w:t>
      </w:r>
    </w:p>
    <w:p>
      <w:pPr>
        <w:pStyle w:val="BodyText"/>
      </w:pPr>
      <w:r>
        <w:rPr>
          <w:bCs/>
          <w:b/>
        </w:rPr>
        <w:t xml:space="preserve">Payment Method:</w:t>
      </w:r>
      <w:r>
        <w:t xml:space="preserve"> </w:t>
      </w:r>
      <w:r>
        <w:t xml:space="preserve">Bank transfer (NPR) or international wire (USD equivalent at prevailing Nepal Rastra Bank rate).</w:t>
      </w:r>
    </w:p>
    <w:p>
      <w:pPr>
        <w:pStyle w:val="BodyText"/>
      </w:pPr>
      <w:r>
        <w:rPr>
          <w:bCs/>
          <w:b/>
        </w:rPr>
        <w:t xml:space="preserve">Reference:</w:t>
      </w:r>
      <w:r>
        <w:t xml:space="preserve"> </w:t>
      </w:r>
      <w:r>
        <w:t xml:space="preserve">Please quote Invoice No. EGA-2025-04871 in all payment communications.</w:t>
      </w:r>
    </w:p>
    <w:p>
      <w:pPr>
        <w:pStyle w:val="BodyText"/>
      </w:pPr>
      <w:r>
        <w:rPr>
          <w:bCs/>
          <w:b/>
        </w:rPr>
        <w:t xml:space="preserve">Penalty:</w:t>
      </w:r>
      <w:r>
        <w:t xml:space="preserve"> </w:t>
      </w:r>
      <w:r>
        <w:t xml:space="preserve">A late payment surcharge of 1.5% per month will apply to outstanding balances after the due date, in accordance with Nepal's commercial transaction regulations.</w:t>
      </w:r>
    </w:p>
    <w:bookmarkEnd w:id="24"/>
    <w:bookmarkStart w:id="25" w:name="important-notes-terms"/>
    <w:p>
      <w:pPr>
        <w:pStyle w:val="Heading3"/>
      </w:pPr>
      <w:r>
        <w:t xml:space="preserve">Important Notes &amp; Terms</w:t>
      </w:r>
    </w:p>
    <w:p>
      <w:pPr>
        <w:pStyle w:val="FirstParagraph"/>
      </w:pPr>
      <w:r>
        <w:t xml:space="preserve">1. This Invoice is issued by Economist Global Advisory Ltd., a registered entity operating in Kathmandu, Nepal, and is governed by the laws of the Republic of Nepal.</w:t>
      </w:r>
    </w:p>
    <w:p>
      <w:pPr>
        <w:pStyle w:val="BodyText"/>
      </w:pPr>
      <w:r>
        <w:t xml:space="preserve">2. All Economist publications, reports, and data products referenced in this Invoice are licensed for internal institutional use by the Nepal Economic Research Institute and may not be redistributed without written consent.</w:t>
      </w:r>
    </w:p>
    <w:p>
      <w:pPr>
        <w:pStyle w:val="BodyText"/>
      </w:pPr>
      <w:r>
        <w:t xml:space="preserve">3. The Economist Policy Briefing in Kathmandu is scheduled for 22–23 July 2025 at the client's premises. Venue, catering, and local transport for the Economist facilitation team are the responsibility of the client.</w:t>
      </w:r>
    </w:p>
    <w:p>
      <w:pPr>
        <w:pStyle w:val="BodyText"/>
      </w:pPr>
      <w:r>
        <w:t xml:space="preserve">4. VAT and Service Tax are calculated in accordance with the Inland Revenue Department (IRD) of Nepal. Withholding tax is deducted at source as per Section 88 of the Income Tax Act, 2058 (2002) of Nepal.</w:t>
      </w:r>
    </w:p>
    <w:p>
      <w:pPr>
        <w:pStyle w:val="BodyText"/>
      </w:pPr>
      <w:r>
        <w:t xml:space="preserve">5. Any disputes arising from this Invoice shall be resolved through arbitration in Kathmandu, Nepal, under the Arbitration Act, 2055 (1999).</w:t>
      </w:r>
    </w:p>
    <w:p>
      <w:pPr>
        <w:pStyle w:val="BodyText"/>
      </w:pPr>
      <w:r>
        <w:t xml:space="preserve">6. This Invoice is valid for 90 days from the date of issue. After this period, a revised Invoice reflecting current pricing and tax rates will be required.</w:t>
      </w:r>
    </w:p>
    <w:bookmarkEnd w:id="25"/>
    <w:p>
      <w:pPr>
        <w:pStyle w:val="BodyText"/>
      </w:pPr>
      <w:r>
        <w:rPr>
          <w:bCs/>
          <w:b/>
        </w:rPr>
        <w:t xml:space="preserve">Economist Global Advisory Ltd.</w:t>
      </w:r>
      <w:r>
        <w:t xml:space="preserve"> </w:t>
      </w:r>
      <w:r>
        <w:t xml:space="preserve">| Kathmandu, Nepal 44600</w:t>
      </w:r>
    </w:p>
    <w:p>
      <w:pPr>
        <w:pStyle w:val="BodyText"/>
      </w:pPr>
      <w:r>
        <w:t xml:space="preserve">Registered Office: Shree Krishna Marg, Kathmandu | PAN: 101234567 | VAT: 101234567</w:t>
      </w:r>
    </w:p>
    <w:p>
      <w:pPr>
        <w:pStyle w:val="BodyText"/>
      </w:pPr>
      <w:r>
        <w:t xml:space="preserve">This is a computer-generated Invoice and does not require a physical signature. For verification, contact billing@economistadvisory.np or +977-1-4256789.</w:t>
      </w:r>
    </w:p>
    <w:p>
      <w:pPr>
        <w:pStyle w:val="BodyText"/>
      </w:pPr>
      <w:r>
        <w:t xml:space="preserve">Thank you for your business. We value our partnership with institutions across Nepal and look forward to continuing our Economist advisory services in Kathmandu and beyond.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Economist Services - Nepal Kathmandu</dc:title>
  <dc:creator/>
  <dc:language>en</dc:language>
  <cp:keywords/>
  <dcterms:created xsi:type="dcterms:W3CDTF">2026-10-10T03:11:34Z</dcterms:created>
  <dcterms:modified xsi:type="dcterms:W3CDTF">2026-10-10T03:11:34Z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