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Abuja,</w:t>
      </w:r>
      <w:r>
        <w:t xml:space="preserve"> </w:t>
      </w:r>
      <w:r>
        <w:t xml:space="preserve">Nigeria</w:t>
      </w:r>
    </w:p>
    <w:bookmarkStart w:id="20" w:name="the-economist"/>
    <w:p>
      <w:pPr>
        <w:pStyle w:val="Heading1"/>
      </w:pPr>
      <w:r>
        <w:t xml:space="preserve">The Economist</w:t>
      </w:r>
    </w:p>
    <w:p>
      <w:pPr>
        <w:pStyle w:val="FirstParagraph"/>
      </w:pPr>
      <w:r>
        <w:t xml:space="preserve">Economist Group Limited</w:t>
      </w:r>
    </w:p>
    <w:p>
      <w:pPr>
        <w:pStyle w:val="BodyText"/>
      </w:pPr>
      <w:r>
        <w:t xml:space="preserve">25 St James's Street, London SW1Y 4HU, United Kingdom</w:t>
      </w:r>
    </w:p>
    <w:p>
      <w:pPr>
        <w:pStyle w:val="BodyText"/>
      </w:pPr>
      <w:r>
        <w:t xml:space="preserve">Regional Office: 14 Ahmadu Bello Way, Wuse II, Abuja, Nigeria</w:t>
      </w:r>
    </w:p>
    <w:p>
      <w:pPr>
        <w:pStyle w:val="BodyText"/>
      </w:pPr>
      <w:r>
        <w:t xml:space="preserve">Tel: +234 (0) 9 456 7890 | Email: nigeria@economist.com</w:t>
      </w:r>
    </w:p>
    <w:p>
      <w:pPr>
        <w:pStyle w:val="BodyText"/>
      </w:pPr>
      <w:r>
        <w:t xml:space="preserve">RC No: 1847293 | TIN: 10234567-0001</w:t>
      </w:r>
    </w:p>
    <w:bookmarkEnd w:id="20"/>
    <w:bookmarkStart w:id="21" w:name="invoice"/>
    <w:p>
      <w:pPr>
        <w:pStyle w:val="Heading2"/>
      </w:pPr>
      <w:r>
        <w:t xml:space="preserve">INVOICE</w:t>
      </w:r>
    </w:p>
    <w:p>
      <w:pPr>
        <w:pStyle w:val="FirstParagraph"/>
      </w:pPr>
      <w:r>
        <w:t xml:space="preserve">Invoice No: ECO-NG-ABJ-2025-04871</w:t>
      </w:r>
    </w:p>
    <w:p>
      <w:pPr>
        <w:pStyle w:val="BodyText"/>
      </w:pPr>
      <w:r>
        <w:t xml:space="preserve">Date of Issue: 15 June 2025</w:t>
      </w:r>
    </w:p>
    <w:p>
      <w:pPr>
        <w:pStyle w:val="BodyText"/>
      </w:pPr>
      <w:r>
        <w:t xml:space="preserve">Due Date: 15 July 2025</w:t>
      </w:r>
    </w:p>
    <w:p>
      <w:pPr>
        <w:pStyle w:val="BodyText"/>
      </w:pPr>
      <w:r>
        <w:t xml:space="preserve">Payment Terms: Net 30 Days</w:t>
      </w:r>
    </w:p>
    <w:p>
      <w:pPr>
        <w:pStyle w:val="BodyText"/>
      </w:pPr>
      <w:r>
        <w:t xml:space="preserve">Currency: Nigerian Naira (NGN)</w:t>
      </w:r>
    </w:p>
    <w:bookmarkEnd w:id="21"/>
    <w:bookmarkStart w:id="22" w:name="bill-to"/>
    <w:p>
      <w:pPr>
        <w:pStyle w:val="Heading3"/>
      </w:pPr>
      <w:r>
        <w:t xml:space="preserve">Bill To</w:t>
      </w:r>
    </w:p>
    <w:p>
      <w:pPr>
        <w:pStyle w:val="FirstParagraph"/>
      </w:pPr>
      <w:r>
        <w:t xml:space="preserve">Federal Ministry of Finance, Budget and National Planning</w:t>
      </w:r>
    </w:p>
    <w:p>
      <w:pPr>
        <w:pStyle w:val="BodyText"/>
      </w:pPr>
      <w:r>
        <w:t xml:space="preserve">Attention: Director of Research and Economic Analysis</w:t>
      </w:r>
    </w:p>
    <w:p>
      <w:pPr>
        <w:pStyle w:val="BodyText"/>
      </w:pPr>
      <w:r>
        <w:t xml:space="preserve">12 Adeola Odeku Street, Central Business District</w:t>
      </w:r>
    </w:p>
    <w:p>
      <w:pPr>
        <w:pStyle w:val="BodyText"/>
      </w:pPr>
      <w:r>
        <w:t xml:space="preserve">Abuja, FCT, Nigeria</w:t>
      </w:r>
    </w:p>
    <w:p>
      <w:pPr>
        <w:pStyle w:val="BodyText"/>
      </w:pPr>
      <w:r>
        <w:t xml:space="preserve">TIN: 20456789-0002</w:t>
      </w:r>
    </w:p>
    <w:p>
      <w:pPr>
        <w:pStyle w:val="BodyText"/>
      </w:pPr>
      <w:r>
        <w:t xml:space="preserve">Contact: +234 (0) 803 123 4567</w:t>
      </w:r>
    </w:p>
    <w:p>
      <w:pPr>
        <w:pStyle w:val="BodyText"/>
      </w:pPr>
      <w:r>
        <w:t xml:space="preserve">Email: research@fmf.gov.ng</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January 2025 – 31 December 2025</w:t>
      </w:r>
    </w:p>
    <w:p>
      <w:pPr>
        <w:pStyle w:val="BodyText"/>
      </w:pPr>
      <w:r>
        <w:rPr>
          <w:bCs/>
          <w:b/>
        </w:rPr>
        <w:t xml:space="preserve">Subscription Tier:</w:t>
      </w:r>
      <w:r>
        <w:t xml:space="preserve"> </w:t>
      </w:r>
      <w:r>
        <w:t xml:space="preserve">Institutional Premium (Annual)</w:t>
      </w:r>
    </w:p>
    <w:p>
      <w:pPr>
        <w:pStyle w:val="BodyText"/>
      </w:pPr>
      <w:r>
        <w:rPr>
          <w:bCs/>
          <w:b/>
        </w:rPr>
        <w:t xml:space="preserve">Reference:</w:t>
      </w:r>
      <w:r>
        <w:t xml:space="preserve"> </w:t>
      </w:r>
      <w:r>
        <w:t xml:space="preserve">PO/FMF/2025/00342</w:t>
      </w:r>
    </w:p>
    <w:p>
      <w:pPr>
        <w:pStyle w:val="BodyText"/>
      </w:pPr>
      <w:r>
        <w:rPr>
          <w:bCs/>
          <w:b/>
        </w:rPr>
        <w:t xml:space="preserve">Authorized By:</w:t>
      </w:r>
      <w:r>
        <w:t xml:space="preserve"> </w:t>
      </w:r>
      <w:r>
        <w:t xml:space="preserve">Hon. Minister of Finance</w:t>
      </w:r>
    </w:p>
    <w:p>
      <w:pPr>
        <w:pStyle w:val="BodyText"/>
      </w:pPr>
      <w:r>
        <w:rPr>
          <w:bCs/>
          <w:b/>
        </w:rPr>
        <w:t xml:space="preserve">Delivery Method:</w:t>
      </w:r>
      <w:r>
        <w:t xml:space="preserve"> </w:t>
      </w:r>
      <w:r>
        <w:t xml:space="preserve">Digital Access &amp; Printed Copies</w:t>
      </w:r>
    </w:p>
    <w:p>
      <w:pPr>
        <w:pStyle w:val="BodyText"/>
      </w:pPr>
      <w:r>
        <w:rPr>
          <w:bCs/>
          <w:b/>
        </w:rPr>
        <w:t xml:space="preserve">Location of Service:</w:t>
      </w:r>
      <w:r>
        <w:t xml:space="preserve"> </w:t>
      </w:r>
      <w:r>
        <w:t xml:space="preserve">Abuja, Nigeria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Annual Institutional Subscription to The Economist – Full Digital Platform Access (Economist.com, Economist Podcasts+, Economist Impact, and The Economist Intelligence Unit data portal) for up to 50 concurrent users within the Abuja office network.</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Weekly Printed Edition of The Economist delivered to the Abuja, Nigeria office premises (Wuse II, FCT) – 52 copies per annum, including special editions and annual almanac.</w:t>
            </w:r>
          </w:p>
        </w:tc>
        <w:tc>
          <w:tcPr/>
          <w:p>
            <w:pPr>
              <w:pStyle w:val="Compact"/>
              <w:jc w:val="left"/>
            </w:pPr>
            <w:r>
              <w:t xml:space="preserve">52</w:t>
            </w:r>
          </w:p>
        </w:tc>
        <w:tc>
          <w:tcPr/>
          <w:p>
            <w:pPr>
              <w:pStyle w:val="Compact"/>
              <w:jc w:val="left"/>
            </w:pPr>
            <w:r>
              <w:t xml:space="preserve">18,500.00</w:t>
            </w:r>
          </w:p>
        </w:tc>
        <w:tc>
          <w:tcPr/>
          <w:p>
            <w:pPr>
              <w:pStyle w:val="Compact"/>
              <w:jc w:val="left"/>
            </w:pPr>
            <w:r>
              <w:t xml:space="preserve">962,000.00</w:t>
            </w:r>
          </w:p>
        </w:tc>
      </w:tr>
      <w:tr>
        <w:tc>
          <w:tcPr/>
          <w:p>
            <w:pPr>
              <w:pStyle w:val="Compact"/>
              <w:jc w:val="left"/>
            </w:pPr>
            <w:r>
              <w:t xml:space="preserve">3</w:t>
            </w:r>
          </w:p>
        </w:tc>
        <w:tc>
          <w:tcPr/>
          <w:p>
            <w:pPr>
              <w:pStyle w:val="Compact"/>
              <w:jc w:val="left"/>
            </w:pPr>
            <w:r>
              <w:t xml:space="preserve">Economist Intelligence Unit (EIU) – Custom Economic Briefing Service for Abuja-based policy analysts. Monthly macroeconomic outlook reports specific to Nigeria and the West African sub-region, delivered in both English and French.</w:t>
            </w:r>
          </w:p>
        </w:tc>
        <w:tc>
          <w:tcPr/>
          <w:p>
            <w:pPr>
              <w:pStyle w:val="Compact"/>
              <w:jc w:val="left"/>
            </w:pPr>
            <w:r>
              <w:t xml:space="preserve">12</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4</w:t>
            </w:r>
          </w:p>
        </w:tc>
        <w:tc>
          <w:tcPr/>
          <w:p>
            <w:pPr>
              <w:pStyle w:val="Compact"/>
              <w:jc w:val="left"/>
            </w:pPr>
            <w:r>
              <w:t xml:space="preserve">Economist Group – On-site Training Workshop for Abuja-based government economists and research staff. Two-day intensive programme on "Global Economic Trends and Policy Implications for Nigeria" held at the Federal Ministry of Finance Conference Hall, Abuja.</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Dedicated Account Management and Technical Support – Priority response line for The Economist digital platform issues, subscription management, and liaison with the Economist Group London headquarters for Abuja-based institutional clients.</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Archival Access – Full historical archive of The Economist from 1843 to present, including digitized issues, economic data series, and The Economist's historical coverage of Nigerian and African economic development.</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12,222,000.00</w:t>
            </w:r>
          </w:p>
        </w:tc>
      </w:tr>
      <w:tr>
        <w:tc>
          <w:tcPr/>
          <w:p>
            <w:pPr>
              <w:pStyle w:val="Compact"/>
              <w:jc w:val="left"/>
            </w:pPr>
            <w:r>
              <w:t xml:space="preserve">VAT @ 7.5% (Nigeria Standard Rate)</w:t>
            </w:r>
          </w:p>
        </w:tc>
        <w:tc>
          <w:tcPr/>
          <w:p>
            <w:pPr>
              <w:pStyle w:val="Compact"/>
              <w:jc w:val="left"/>
            </w:pPr>
            <w:r>
              <w:t xml:space="preserve">916,650.00</w:t>
            </w:r>
          </w:p>
        </w:tc>
      </w:tr>
      <w:tr>
        <w:tc>
          <w:tcPr/>
          <w:p>
            <w:pPr>
              <w:pStyle w:val="Compact"/>
              <w:jc w:val="left"/>
            </w:pPr>
            <w:r>
              <w:t xml:space="preserve">Withholding Tax @ 5% (Nigeria WHT on Services)</w:t>
            </w:r>
          </w:p>
        </w:tc>
        <w:tc>
          <w:tcPr/>
          <w:p>
            <w:pPr>
              <w:pStyle w:val="Compact"/>
              <w:jc w:val="left"/>
            </w:pPr>
            <w:r>
              <w:t xml:space="preserve">(611,100.00)</w:t>
            </w:r>
          </w:p>
        </w:tc>
      </w:tr>
      <w:tr>
        <w:tc>
          <w:tcPr/>
          <w:p>
            <w:pPr>
              <w:pStyle w:val="Compact"/>
              <w:jc w:val="left"/>
            </w:pPr>
            <w:r>
              <w:t xml:space="preserve">Grand Total Due (NGN)</w:t>
            </w:r>
          </w:p>
        </w:tc>
        <w:tc>
          <w:tcPr/>
          <w:p>
            <w:pPr>
              <w:pStyle w:val="Compact"/>
              <w:jc w:val="left"/>
            </w:pPr>
            <w:r>
              <w:t xml:space="preserve">12,527,550.00</w:t>
            </w:r>
          </w:p>
        </w:tc>
      </w:tr>
    </w:tbl>
    <w:p>
      <w:pPr>
        <w:pStyle w:val="BodyText"/>
      </w:pPr>
      <w:r>
        <w:t xml:space="preserve">All amounts are stated in Nigerian Naira (NGN). VAT is computed in accordance with the Nigeria VAT Act 2018. Withholding Tax is deducted as per the Nigeria Income Tax Act 2007 (as amended).</w:t>
      </w:r>
    </w:p>
    <w:bookmarkStart w:id="24" w:name="payment-instructions-abuja-nigeria"/>
    <w:p>
      <w:pPr>
        <w:pStyle w:val="Heading3"/>
      </w:pPr>
      <w:r>
        <w:t xml:space="preserve">Payment Instructions – Abuja, Nigeria</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Economist Group Limited – Nigeria Operations</w:t>
      </w:r>
    </w:p>
    <w:p>
      <w:pPr>
        <w:pStyle w:val="BodyText"/>
      </w:pPr>
      <w:r>
        <w:rPr>
          <w:bCs/>
          <w:b/>
        </w:rPr>
        <w:t xml:space="preserve">Account Number:</w:t>
      </w:r>
      <w:r>
        <w:t xml:space="preserve"> </w:t>
      </w:r>
      <w:r>
        <w:t xml:space="preserve">2045 6789 0123</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ECO-NG-ABJ-2025-04871</w:t>
      </w:r>
    </w:p>
    <w:p>
      <w:pPr>
        <w:pStyle w:val="BodyText"/>
      </w:pPr>
      <w:r>
        <w:rPr>
          <w:bCs/>
          <w:b/>
        </w:rPr>
        <w:t xml:space="preserve">Alternative:</w:t>
      </w:r>
      <w:r>
        <w:t xml:space="preserve"> </w:t>
      </w:r>
      <w:r>
        <w:t xml:space="preserve">Payment may be made via the Federal Government of Nigeria Treasury Single Account (TSA) portal for institutional clients in Abuja.</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The Economist, a publication of Economist Group Limited, for services rendered and subscriptions provided to the Federal Ministry of Finance, Budget and National Planning, Abuja, Nigeria. All services are governed by the terms of the Master Service Agreement (MSA) dated 10 December 2024, Reference No. ECO/NG/MSA/2024/0087.</w:t>
      </w:r>
    </w:p>
    <w:p>
      <w:pPr>
        <w:numPr>
          <w:ilvl w:val="0"/>
          <w:numId w:val="1001"/>
        </w:numPr>
        <w:pStyle w:val="Compact"/>
      </w:pPr>
      <w:r>
        <w:t xml:space="preserve">Payment is due within thirty (30) calendar days from the date of issue of this invoice. Late payments shall attract a penalty interest of 1.5% per month, calculated on the outstanding balance, in accordance with Nigerian commercial law and the terms stipulated in the MSA.</w:t>
      </w:r>
    </w:p>
    <w:p>
      <w:pPr>
        <w:numPr>
          <w:ilvl w:val="0"/>
          <w:numId w:val="1001"/>
        </w:numPr>
        <w:pStyle w:val="Compact"/>
      </w:pPr>
      <w:r>
        <w:t xml:space="preserve">The digital access to The Economist platform is licensed exclusively for use within the Abuja, Nigeria office premises and for authorized personnel listed in Schedule A of the MSA. Unauthorized sharing of access credentials is strictly prohibited and may result in immediate suspension of service.</w:t>
      </w:r>
    </w:p>
    <w:p>
      <w:pPr>
        <w:numPr>
          <w:ilvl w:val="0"/>
          <w:numId w:val="1001"/>
        </w:numPr>
        <w:pStyle w:val="Compact"/>
      </w:pPr>
      <w:r>
        <w:t xml:space="preserve">All printed copies of The Economist delivered to Abuja are subject to the Nigeria Customs Service import regulations. Any applicable customs duties or levies, if assessed, shall be the responsibility of the subscriber.</w:t>
      </w:r>
    </w:p>
    <w:p>
      <w:pPr>
        <w:numPr>
          <w:ilvl w:val="0"/>
          <w:numId w:val="1001"/>
        </w:numPr>
        <w:pStyle w:val="Compact"/>
      </w:pPr>
      <w:r>
        <w:t xml:space="preserve">The Economist Intelligence Unit briefings and custom reports are confidential and intended solely for the use of the subscribing institution in Abuja. Reproduction or redistribution without prior written consent from Economist Group Limited is not permitted.</w:t>
      </w:r>
    </w:p>
    <w:p>
      <w:pPr>
        <w:numPr>
          <w:ilvl w:val="0"/>
          <w:numId w:val="1001"/>
        </w:numPr>
        <w:pStyle w:val="Compact"/>
      </w:pPr>
      <w:r>
        <w:t xml:space="preserve">This invoice is valid for a period of ninety (90) days from the date of issue. If payment has not been received by the due date, the account may be subject to review, and service continuity in Abuja may be affected.</w:t>
      </w:r>
    </w:p>
    <w:p>
      <w:pPr>
        <w:numPr>
          <w:ilvl w:val="0"/>
          <w:numId w:val="1001"/>
        </w:numPr>
        <w:pStyle w:val="Compact"/>
      </w:pPr>
      <w:r>
        <w:t xml:space="preserve">Any disputes arising from this invoice or the associated services shall be resolved in accordance with the arbitration clause set out in the MSA, with proceedings to be held in Abuja, Nigeria, under the rules of the Lagos Court of Arbitration.</w:t>
      </w:r>
    </w:p>
    <w:p>
      <w:pPr>
        <w:numPr>
          <w:ilvl w:val="0"/>
          <w:numId w:val="1001"/>
        </w:numPr>
        <w:pStyle w:val="Compact"/>
      </w:pPr>
      <w:r>
        <w:t xml:space="preserve">The Economist Group Limited reserves the right to update subscription terms, pricing, and service offerings with a minimum of sixty (60) days written notice to the subscriber in Abuja.</w:t>
      </w:r>
    </w:p>
    <w:bookmarkEnd w:id="25"/>
    <w:p>
      <w:pPr>
        <w:pStyle w:val="FirstParagraph"/>
      </w:pPr>
      <w:r>
        <w:rPr>
          <w:bCs/>
          <w:b/>
        </w:rPr>
        <w:t xml:space="preserve">The Economist</w:t>
      </w:r>
      <w:r>
        <w:t xml:space="preserve"> </w:t>
      </w:r>
      <w:r>
        <w:t xml:space="preserve">| Economist Group Limited | 25 St James's Street, London SW1Y 4HU, United Kingdom</w:t>
      </w:r>
    </w:p>
    <w:p>
      <w:pPr>
        <w:pStyle w:val="BodyText"/>
      </w:pPr>
      <w:r>
        <w:t xml:space="preserve">Nigeria Regional Office: 14 Ahmadu Bello Way, Wuse II, Abuja, FCT, Nigeria</w:t>
      </w:r>
    </w:p>
    <w:p>
      <w:pPr>
        <w:pStyle w:val="BodyText"/>
      </w:pPr>
      <w:r>
        <w:t xml:space="preserve">RC No: 1847293 | TIN: 10234567-0001 | VAT Reg: 10234567-0001</w:t>
      </w:r>
    </w:p>
    <w:p>
      <w:pPr>
        <w:pStyle w:val="BodyText"/>
      </w:pPr>
      <w:r>
        <w:t xml:space="preserve">This is a computer-generated invoice and does not require a physical signature. For queries regarding this invoice, please contact the Abuja office at +234 (0) 9 456 7890 or nigeria@economist.com.</w:t>
      </w:r>
    </w:p>
    <w:p>
      <w:pPr>
        <w:pStyle w:val="BodyText"/>
      </w:pPr>
      <w:r>
        <w:t xml:space="preserve">Thank you for subscribing to The Economist. We are proud to serve the economic and policy community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 Abuja, Nigeria</dc:title>
  <dc:creator/>
  <dc:language>en</dc:language>
  <cp:keywords/>
  <dcterms:created xsi:type="dcterms:W3CDTF">2026-10-10T01:58:51Z</dcterms:created>
  <dcterms:modified xsi:type="dcterms:W3CDTF">2026-10-10T01:58:51Z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