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the-economist-services-pvt.-ltd."/>
    <w:p>
      <w:pPr>
        <w:pStyle w:val="Heading1"/>
      </w:pPr>
      <w:r>
        <w:t xml:space="preserve">The Economist Services (Pvt.) Ltd.</w:t>
      </w:r>
    </w:p>
    <w:p>
      <w:pPr>
        <w:pStyle w:val="FirstParagraph"/>
      </w:pPr>
      <w:r>
        <w:t xml:space="preserve">Plot 47-B, Blue Area, Jinnah Avenue</w:t>
      </w:r>
    </w:p>
    <w:p>
      <w:pPr>
        <w:pStyle w:val="BodyText"/>
      </w:pPr>
      <w:r>
        <w:t xml:space="preserve">Islamabad, Pakistan – 44000</w:t>
      </w:r>
    </w:p>
    <w:p>
      <w:pPr>
        <w:pStyle w:val="BodyText"/>
      </w:pPr>
      <w:r>
        <w:t xml:space="preserve">Phone: +92-51-227-4589 | Email: billing@economist-pk.com</w:t>
      </w:r>
    </w:p>
    <w:p>
      <w:pPr>
        <w:pStyle w:val="BodyText"/>
      </w:pPr>
      <w:r>
        <w:t xml:space="preserve">NTN: 1234567-8 | FBR Registration: PK-44000-1234567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ECO-ISR-2025-04872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 of Issue:</w:t>
      </w:r>
      <w:r>
        <w:t xml:space="preserve"> </w:t>
      </w:r>
      <w:r>
        <w:t xml:space="preserve">Pakistan Islamabad</w:t>
      </w:r>
    </w:p>
    <w:bookmarkEnd w:id="21"/>
    <w:bookmarkStart w:id="22" w:name="issued-by-economist-services"/>
    <w:p>
      <w:pPr>
        <w:pStyle w:val="Heading3"/>
      </w:pPr>
      <w:r>
        <w:t xml:space="preserve">Issued By (Economist Services)</w:t>
      </w:r>
    </w:p>
    <w:p>
      <w:pPr>
        <w:pStyle w:val="FirstParagraph"/>
      </w:pPr>
      <w:r>
        <w:rPr>
          <w:bCs/>
          <w:b/>
        </w:rPr>
        <w:t xml:space="preserve">The Economist Services (Pvt.) Ltd.</w:t>
      </w:r>
    </w:p>
    <w:p>
      <w:pPr>
        <w:pStyle w:val="BodyText"/>
      </w:pPr>
      <w:r>
        <w:t xml:space="preserve">Plot 47-B, Blue Area, Jinnah Avenue</w:t>
      </w:r>
    </w:p>
    <w:p>
      <w:pPr>
        <w:pStyle w:val="BodyText"/>
      </w:pPr>
      <w:r>
        <w:t xml:space="preserve">Islamabad, Pakistan – 44000</w:t>
      </w:r>
    </w:p>
    <w:p>
      <w:pPr>
        <w:pStyle w:val="BodyText"/>
      </w:pPr>
      <w:r>
        <w:t xml:space="preserve">Authorized Signatory: Dr. Ahmed Raza Khan</w:t>
      </w:r>
    </w:p>
    <w:p>
      <w:pPr>
        <w:pStyle w:val="BodyText"/>
      </w:pPr>
      <w:r>
        <w:t xml:space="preserve">Designation: Chief Economist &amp; Managing Director</w:t>
      </w:r>
    </w:p>
    <w:bookmarkEnd w:id="22"/>
    <w:bookmarkStart w:id="23" w:name="billed-to-client"/>
    <w:p>
      <w:pPr>
        <w:pStyle w:val="Heading3"/>
      </w:pPr>
      <w:r>
        <w:t xml:space="preserve">Billed To (Client)</w:t>
      </w:r>
    </w:p>
    <w:p>
      <w:pPr>
        <w:pStyle w:val="FirstParagraph"/>
      </w:pPr>
      <w:r>
        <w:rPr>
          <w:bCs/>
          <w:b/>
        </w:rPr>
        <w:t xml:space="preserve">Ministry of Finance, Government of Pakistan</w:t>
      </w:r>
    </w:p>
    <w:p>
      <w:pPr>
        <w:pStyle w:val="BodyText"/>
      </w:pPr>
      <w:r>
        <w:t xml:space="preserve">Economic Affairs Division</w:t>
      </w:r>
    </w:p>
    <w:p>
      <w:pPr>
        <w:pStyle w:val="BodyText"/>
      </w:pPr>
      <w:r>
        <w:t xml:space="preserve">Government Enclave, Sector G-5/4</w:t>
      </w:r>
    </w:p>
    <w:p>
      <w:pPr>
        <w:pStyle w:val="BodyText"/>
      </w:pPr>
      <w:r>
        <w:t xml:space="preserve">Islamabad, Pakistan – 44000</w:t>
      </w:r>
    </w:p>
    <w:p>
      <w:pPr>
        <w:pStyle w:val="BodyText"/>
      </w:pPr>
      <w:r>
        <w:t xml:space="preserve">Attention: Director General, Economic Affairs</w:t>
      </w:r>
    </w:p>
    <w:p>
      <w:pPr>
        <w:pStyle w:val="BodyText"/>
      </w:pPr>
      <w:r>
        <w:t xml:space="preserve">Reference: MFD/EA/2025/ECO-112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Tax (18% GST)</w:t>
            </w:r>
          </w:p>
        </w:tc>
      </w:tr>
      <w:tr>
        <w:tc>
          <w:tcPr/>
          <w:p>
            <w:pPr>
              <w:pStyle w:val="Compact"/>
              <w:jc w:val="left"/>
            </w:pPr>
            <w:r>
              <w:t xml:space="preserve">1</w:t>
            </w:r>
          </w:p>
        </w:tc>
        <w:tc>
          <w:tcPr/>
          <w:p>
            <w:pPr>
              <w:pStyle w:val="Compact"/>
              <w:jc w:val="left"/>
            </w:pPr>
            <w:r>
              <w:rPr>
                <w:bCs/>
                <w:b/>
              </w:rPr>
              <w:t xml:space="preserve">Economist Quarterly Economic Analysis Report</w:t>
            </w:r>
            <w:r>
              <w:t xml:space="preserve"> </w:t>
            </w:r>
            <w:r>
              <w:t xml:space="preserve">– Comprehensive macroeconomic assessment of Pakistan Islamabad region covering GDP growth, inflation indices, fiscal policy recommendations, and trade balance projections for Q2 2025.</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81,000.00</w:t>
            </w:r>
          </w:p>
        </w:tc>
      </w:tr>
      <w:tr>
        <w:tc>
          <w:tcPr/>
          <w:p>
            <w:pPr>
              <w:pStyle w:val="Compact"/>
              <w:jc w:val="left"/>
            </w:pPr>
            <w:r>
              <w:t xml:space="preserve">2</w:t>
            </w:r>
          </w:p>
        </w:tc>
        <w:tc>
          <w:tcPr/>
          <w:p>
            <w:pPr>
              <w:pStyle w:val="Compact"/>
              <w:jc w:val="left"/>
            </w:pPr>
            <w:r>
              <w:rPr>
                <w:bCs/>
                <w:b/>
              </w:rPr>
              <w:t xml:space="preserve">Economist Subscription – Digital &amp; Print Access</w:t>
            </w:r>
            <w:r>
              <w:t xml:space="preserve"> </w:t>
            </w:r>
            <w:r>
              <w:t xml:space="preserve">– Annual subscription to The Economist publication (digital platform and hard-copy delivery) for 25 senior officials stationed in Islamabad, Pakistan. Includes access to Economist Intelligence Unit (EIU) country risk reports specific to Pakistan.</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c>
          <w:tcPr/>
          <w:p>
            <w:pPr>
              <w:pStyle w:val="Compact"/>
              <w:jc w:val="left"/>
            </w:pPr>
            <w:r>
              <w:t xml:space="preserve">83,250.00</w:t>
            </w:r>
          </w:p>
        </w:tc>
      </w:tr>
      <w:tr>
        <w:tc>
          <w:tcPr/>
          <w:p>
            <w:pPr>
              <w:pStyle w:val="Compact"/>
              <w:jc w:val="left"/>
            </w:pPr>
            <w:r>
              <w:t xml:space="preserve">3</w:t>
            </w:r>
          </w:p>
        </w:tc>
        <w:tc>
          <w:tcPr/>
          <w:p>
            <w:pPr>
              <w:pStyle w:val="Compact"/>
              <w:jc w:val="left"/>
            </w:pPr>
            <w:r>
              <w:rPr>
                <w:bCs/>
                <w:b/>
              </w:rPr>
              <w:t xml:space="preserve">Economist Policy Advisory Consultation</w:t>
            </w:r>
            <w:r>
              <w:t xml:space="preserve"> </w:t>
            </w:r>
            <w:r>
              <w:t xml:space="preserve">– On-site advisory sessions by senior Economist analysts at the client's Islamabad office. Covers monetary policy alignment, IMF program compliance strategies, and sovereign debt restructuring frameworks. Total 12 consultation hours.</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c>
          <w:tcPr/>
          <w:p>
            <w:pPr>
              <w:pStyle w:val="Compact"/>
              <w:jc w:val="left"/>
            </w:pPr>
            <w:r>
              <w:t xml:space="preserve">75,600.00</w:t>
            </w:r>
          </w:p>
        </w:tc>
      </w:tr>
      <w:tr>
        <w:tc>
          <w:tcPr/>
          <w:p>
            <w:pPr>
              <w:pStyle w:val="Compact"/>
              <w:jc w:val="left"/>
            </w:pPr>
            <w:r>
              <w:t xml:space="preserve">4</w:t>
            </w:r>
          </w:p>
        </w:tc>
        <w:tc>
          <w:tcPr/>
          <w:p>
            <w:pPr>
              <w:pStyle w:val="Compact"/>
              <w:jc w:val="left"/>
            </w:pPr>
            <w:r>
              <w:rPr>
                <w:bCs/>
                <w:b/>
              </w:rPr>
              <w:t xml:space="preserve">Economist Data Analytics &amp; Dashboard Setup</w:t>
            </w:r>
            <w:r>
              <w:t xml:space="preserve"> </w:t>
            </w:r>
            <w:r>
              <w:t xml:space="preserve">– Deployment of a real-time economic monitoring dashboard tailored for Pakistan Islamabad-based government decision-makers. Includes API integration with State Bank of Pakistan data feeds, FBR revenue trackers, and World Bank development indicators.</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c>
          <w:tcPr/>
          <w:p>
            <w:pPr>
              <w:pStyle w:val="Compact"/>
              <w:jc w:val="left"/>
            </w:pPr>
            <w:r>
              <w:t xml:space="preserve">140,400.00</w:t>
            </w:r>
          </w:p>
        </w:tc>
      </w:tr>
      <w:tr>
        <w:tc>
          <w:tcPr/>
          <w:p>
            <w:pPr>
              <w:pStyle w:val="Compact"/>
              <w:jc w:val="left"/>
            </w:pPr>
            <w:r>
              <w:t xml:space="preserve">5</w:t>
            </w:r>
          </w:p>
        </w:tc>
        <w:tc>
          <w:tcPr/>
          <w:p>
            <w:pPr>
              <w:pStyle w:val="Compact"/>
              <w:jc w:val="left"/>
            </w:pPr>
            <w:r>
              <w:rPr>
                <w:bCs/>
                <w:b/>
              </w:rPr>
              <w:t xml:space="preserve">Economist Training Workshop – Islamabad</w:t>
            </w:r>
            <w:r>
              <w:t xml:space="preserve"> </w:t>
            </w:r>
            <w:r>
              <w:t xml:space="preserve">– Two-day intensive workshop for 40 government economists and policy analysts in Islamabad, Pakistan. Topics include advanced econometric modelling, fiscal multiplier analysis, and international trade negotiation strategies. Venue, materials, and certification included.</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c>
          <w:tcPr/>
          <w:p>
            <w:pPr>
              <w:pStyle w:val="Compact"/>
              <w:jc w:val="left"/>
            </w:pPr>
            <w:r>
              <w:t xml:space="preserve">93,600.00</w:t>
            </w:r>
          </w:p>
        </w:tc>
      </w:tr>
      <w:tr>
        <w:tc>
          <w:tcPr/>
          <w:p>
            <w:pPr>
              <w:pStyle w:val="Compact"/>
              <w:jc w:val="left"/>
            </w:pPr>
            <w:r>
              <w:t xml:space="preserve">6</w:t>
            </w:r>
          </w:p>
        </w:tc>
        <w:tc>
          <w:tcPr/>
          <w:p>
            <w:pPr>
              <w:pStyle w:val="Compact"/>
              <w:jc w:val="left"/>
            </w:pPr>
            <w:r>
              <w:rPr>
                <w:bCs/>
                <w:b/>
              </w:rPr>
              <w:t xml:space="preserve">Economist Annual Risk Assessment – Pakistan</w:t>
            </w:r>
            <w:r>
              <w:t xml:space="preserve"> </w:t>
            </w:r>
            <w:r>
              <w:t xml:space="preserve">– Detailed country risk and political economy assessment report for Pakistan, with specific focus on Islamabad metropolitan economic corridors, energy sector vulnerabilities, and foreign direct investment climate. Delivered in both English and Urdu.</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57,600.00</w:t>
            </w:r>
          </w:p>
        </w:tc>
      </w:tr>
    </w:tbl>
    <w:p>
      <w:pPr>
        <w:pStyle w:val="BodyText"/>
      </w:pPr>
      <w:r>
        <w:t xml:space="preserve">Subtotal (PKR):</w:t>
      </w:r>
      <w:r>
        <w:t xml:space="preserve">2,952,500.00</w:t>
      </w:r>
    </w:p>
    <w:p>
      <w:pPr>
        <w:pStyle w:val="BodyText"/>
      </w:pPr>
      <w:r>
        <w:t xml:space="preserve">GST @ 18% (PKR):</w:t>
      </w:r>
      <w:r>
        <w:t xml:space="preserve">531,450.00</w:t>
      </w:r>
    </w:p>
    <w:p>
      <w:pPr>
        <w:pStyle w:val="BodyText"/>
      </w:pPr>
      <w:r>
        <w:t xml:space="preserve">Service Tax @ 16% (PKR):</w:t>
      </w:r>
      <w:r>
        <w:t xml:space="preserve">472,400.00</w:t>
      </w:r>
    </w:p>
    <w:p>
      <w:pPr>
        <w:pStyle w:val="BodyText"/>
      </w:pPr>
      <w:r>
        <w:t xml:space="preserve">Withholding Tax @ 2% (PKR):</w:t>
      </w:r>
      <w:r>
        <w:t xml:space="preserve">59,050.00</w:t>
      </w:r>
    </w:p>
    <w:p>
      <w:pPr>
        <w:pStyle w:val="BodyText"/>
      </w:pPr>
      <w:r>
        <w:t xml:space="preserve">GRAND TOTAL (PKR):</w:t>
      </w:r>
      <w:r>
        <w:t xml:space="preserve">3,997,350.00</w:t>
      </w:r>
    </w:p>
    <w:bookmarkStart w:id="24" w:name="payment-terms-instructions"/>
    <w:p>
      <w:pPr>
        <w:pStyle w:val="Heading3"/>
      </w:pPr>
      <w:r>
        <w:t xml:space="preserve">Payment Terms &amp; Instructions</w:t>
      </w:r>
    </w:p>
    <w:p>
      <w:pPr>
        <w:pStyle w:val="FirstParagraph"/>
      </w:pPr>
      <w:r>
        <w:t xml:space="preserve">This invoice is issued in accordance with the Federal Board of Revenue (FBR) regulations of Pakistan and is valid for payment within the Islamabad metropolitan jurisdiction. The total amount of</w:t>
      </w:r>
      <w:r>
        <w:t xml:space="preserve"> </w:t>
      </w:r>
      <w:r>
        <w:rPr>
          <w:bCs/>
          <w:b/>
        </w:rPr>
        <w:t xml:space="preserve">PKR 3,997,350.00</w:t>
      </w:r>
      <w:r>
        <w:t xml:space="preserve"> </w:t>
      </w:r>
      <w:r>
        <w:t xml:space="preserve">(Three Million Nine Hundred Ninety-Seven Thousand Three Hundred Fifty Pakistani Rupees only) is due within fifteen (15) calendar days from the invoice date.</w:t>
      </w:r>
    </w:p>
    <w:p>
      <w:pPr>
        <w:pStyle w:val="BodyText"/>
      </w:pPr>
      <w:r>
        <w:rPr>
          <w:bCs/>
          <w:b/>
        </w:rPr>
        <w:t xml:space="preserve">Bank Details for Payment:</w:t>
      </w:r>
    </w:p>
    <w:p>
      <w:pPr>
        <w:pStyle w:val="BodyText"/>
      </w:pPr>
      <w:r>
        <w:t xml:space="preserve">Bank: National Bank of Pakistan (NBP), Blue Area Branch, Islamabad</w:t>
      </w:r>
    </w:p>
    <w:p>
      <w:pPr>
        <w:pStyle w:val="BodyText"/>
      </w:pPr>
      <w:r>
        <w:t xml:space="preserve">Account Title: The Economist Services (Pvt.) Ltd.</w:t>
      </w:r>
    </w:p>
    <w:p>
      <w:pPr>
        <w:pStyle w:val="BodyText"/>
      </w:pPr>
      <w:r>
        <w:t xml:space="preserve">Account Number: 0012-3456-7890-1234</w:t>
      </w:r>
    </w:p>
    <w:p>
      <w:pPr>
        <w:pStyle w:val="BodyText"/>
      </w:pPr>
      <w:r>
        <w:t xml:space="preserve">IBAN: PK00 NBPA 0012 3456 7890 1234</w:t>
      </w:r>
    </w:p>
    <w:p>
      <w:pPr>
        <w:pStyle w:val="BodyText"/>
      </w:pPr>
      <w:r>
        <w:t xml:space="preserve">SWIFT Code: NBPKPKKA</w:t>
      </w:r>
    </w:p>
    <w:p>
      <w:pPr>
        <w:pStyle w:val="BodyText"/>
      </w:pPr>
      <w:r>
        <w:t xml:space="preserve">Please reference Invoice No.</w:t>
      </w:r>
      <w:r>
        <w:t xml:space="preserve"> </w:t>
      </w:r>
      <w:r>
        <w:rPr>
          <w:bCs/>
          <w:b/>
        </w:rPr>
        <w:t xml:space="preserve">ECO-ISR-2025-04872</w:t>
      </w:r>
      <w:r>
        <w:t xml:space="preserve"> </w:t>
      </w:r>
      <w:r>
        <w:t xml:space="preserve">in all payment communications. Payments may be made via bank transfer, demand draft, or government treasury cheque issued from any authorized bank in Islamabad, Pakistan.</w:t>
      </w:r>
    </w:p>
    <w:bookmarkEnd w:id="24"/>
    <w:bookmarkStart w:id="25" w:name="notes-terms-of-service"/>
    <w:p>
      <w:pPr>
        <w:pStyle w:val="Heading3"/>
      </w:pPr>
      <w:r>
        <w:t xml:space="preserve">Notes &amp; Terms of Service</w:t>
      </w:r>
    </w:p>
    <w:p>
      <w:pPr>
        <w:pStyle w:val="FirstParagraph"/>
      </w:pPr>
      <w:r>
        <w:t xml:space="preserve">1. All Economist services rendered under this invoice are subject to the confidentiality agreements signed between The Economist Services (Pvt.) Ltd. and the client, registered under the laws of the Islamic Republic of Pakistan.</w:t>
      </w:r>
    </w:p>
    <w:p>
      <w:pPr>
        <w:pStyle w:val="BodyText"/>
      </w:pPr>
      <w:r>
        <w:t xml:space="preserve">2. The Economist analysis reports and data dashboards provided are for the exclusive use of the billed entity in Islamabad, Pakistan, and may not be redistributed without prior written consent.</w:t>
      </w:r>
    </w:p>
    <w:p>
      <w:pPr>
        <w:pStyle w:val="BodyText"/>
      </w:pPr>
      <w:r>
        <w:t xml:space="preserve">3. Late payments beyond the due date shall attract a penalty of 1.5% per month as per the Pakistan Penal Code and applicable commercial regulations.</w:t>
      </w:r>
    </w:p>
    <w:p>
      <w:pPr>
        <w:pStyle w:val="BodyText"/>
      </w:pPr>
      <w:r>
        <w:t xml:space="preserve">4. This invoice is computer-generated and does not require a physical stamp to be valid. However, a digital signature and FBR-compliant QR code are embedded in the electronic version for verification purposes.</w:t>
      </w:r>
    </w:p>
    <w:p>
      <w:pPr>
        <w:pStyle w:val="BodyText"/>
      </w:pPr>
      <w:r>
        <w:t xml:space="preserve">5. Any disputes arising from this invoice shall be resolved under the jurisdiction of the competent courts in Islamabad, Pakistan, in accordance with the Code of Civil Procedure, 1908.</w:t>
      </w:r>
    </w:p>
    <w:p>
      <w:pPr>
        <w:pStyle w:val="BodyText"/>
      </w:pPr>
      <w:r>
        <w:t xml:space="preserve">6. The Economist Services (Pvt.) Ltd. reserves the right to update service deliverables based on evolving economic conditions in Pakistan Islamabad without additional charge, provided the scope remains within the original engagement.</w:t>
      </w:r>
    </w:p>
    <w:bookmarkEnd w:id="25"/>
    <w:p>
      <w:pPr>
        <w:pStyle w:val="BodyText"/>
      </w:pPr>
      <w:r>
        <w:rPr>
          <w:bCs/>
          <w:b/>
        </w:rPr>
        <w:t xml:space="preserve">The Economist Services (Pvt.) Ltd.</w:t>
      </w:r>
      <w:r>
        <w:t xml:space="preserve"> </w:t>
      </w:r>
      <w:r>
        <w:t xml:space="preserve">| Plot 47-B, Blue Area, Jinnah Avenue, Islamabad, Pakistan – 44000</w:t>
      </w:r>
    </w:p>
    <w:p>
      <w:pPr>
        <w:pStyle w:val="BodyText"/>
      </w:pPr>
      <w:r>
        <w:t xml:space="preserve">NTN: 1234567-8 | FBR Reg: PK-44000-1234567 | SECP Registration: 1234567</w:t>
      </w:r>
    </w:p>
    <w:p>
      <w:pPr>
        <w:pStyle w:val="BodyText"/>
      </w:pPr>
      <w:r>
        <w:t xml:space="preserve">This invoice was generated on 15 June 2025 in Islamabad, Pakistan. For queries, contact billing@economist-pk.com or +92-51-227-4589.</w:t>
      </w:r>
    </w:p>
    <w:p>
      <w:pPr>
        <w:pStyle w:val="BodyText"/>
      </w:pPr>
      <w:r>
        <w:t xml:space="preserve">Thank you for choosing The Economist Services for your economic intelligence needs in Pakistan Islamabad.</w:t>
      </w:r>
    </w:p>
    <w:p>
      <w:pPr>
        <w:pStyle w:val="BodyText"/>
      </w:pPr>
      <w:r>
        <w:t xml:space="preserve">PAID – PENDING VERIFICATION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Services | Pakistan Islamabad</dc:title>
  <dc:creator/>
  <dc:language>en</dc:language>
  <cp:keywords/>
  <dcterms:created xsi:type="dcterms:W3CDTF">2026-10-10T03:53:39Z</dcterms:created>
  <dcterms:modified xsi:type="dcterms:W3CDTF">2026-10-10T03:53:39Z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