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Economist Publication Services</w:t>
      </w:r>
    </w:p>
    <w:bookmarkStart w:id="20" w:name="invoice-number-eco-ryd-2025-04782"/>
    <w:p>
      <w:pPr>
        <w:pStyle w:val="Heading3"/>
      </w:pPr>
      <w:r>
        <w:t xml:space="preserve">Invoice Number: ECO-RYD-2025-04782</w:t>
      </w:r>
    </w:p>
    <w:p>
      <w:pPr>
        <w:pStyle w:val="FirstParagraph"/>
      </w:pPr>
      <w:r>
        <w:t xml:space="preserve">Invoice Date: 15 June 2025</w:t>
      </w:r>
    </w:p>
    <w:p>
      <w:pPr>
        <w:pStyle w:val="BodyText"/>
      </w:pPr>
      <w:r>
        <w:t xml:space="preserve">Due Date: 15 July 2025</w:t>
      </w:r>
    </w:p>
    <w:p>
      <w:pPr>
        <w:pStyle w:val="BodyText"/>
      </w:pPr>
      <w:r>
        <w:t xml:space="preserve">Payment Terms: Net 30 Days</w:t>
      </w:r>
    </w:p>
    <w:p>
      <w:pPr>
        <w:pStyle w:val="BodyText"/>
      </w:pPr>
      <w:r>
        <w:t xml:space="preserve">Currency: Saudi Riyal (SAR)</w:t>
      </w:r>
    </w:p>
    <w:bookmarkEnd w:id="20"/>
    <w:bookmarkStart w:id="21" w:name="issued-by-economist-publisher"/>
    <w:p>
      <w:pPr>
        <w:pStyle w:val="Heading4"/>
      </w:pPr>
      <w:r>
        <w:t xml:space="preserve">Issued By (Economist Publisher)</w:t>
      </w:r>
    </w:p>
    <w:p>
      <w:pPr>
        <w:pStyle w:val="FirstParagraph"/>
      </w:pPr>
      <w:r>
        <w:rPr>
          <w:bCs/>
          <w:b/>
        </w:rPr>
        <w:t xml:space="preserve">The Economist Group</w:t>
      </w:r>
    </w:p>
    <w:p>
      <w:pPr>
        <w:pStyle w:val="BodyText"/>
      </w:pPr>
      <w:r>
        <w:t xml:space="preserve">International Distribution Division</w:t>
      </w:r>
    </w:p>
    <w:p>
      <w:pPr>
        <w:pStyle w:val="BodyText"/>
      </w:pPr>
      <w:r>
        <w:t xml:space="preserve">1 St James's Street, London SW1Y 4HS</w:t>
      </w:r>
    </w:p>
    <w:p>
      <w:pPr>
        <w:pStyle w:val="BodyText"/>
      </w:pPr>
      <w:r>
        <w:t xml:space="preserve">United Kingdom</w:t>
      </w:r>
    </w:p>
    <w:p>
      <w:pPr>
        <w:pStyle w:val="BodyText"/>
      </w:pPr>
      <w:r>
        <w:t xml:space="preserve">VAT / Tax ID: GB 987654321</w:t>
      </w:r>
    </w:p>
    <w:p>
      <w:pPr>
        <w:pStyle w:val="BodyText"/>
      </w:pPr>
      <w:r>
        <w:t xml:space="preserve">Email: distribution@economist.com</w:t>
      </w:r>
    </w:p>
    <w:p>
      <w:pPr>
        <w:pStyle w:val="BodyText"/>
      </w:pPr>
      <w:r>
        <w:t xml:space="preserve">Phone: +44 20 7560 0000</w:t>
      </w:r>
    </w:p>
    <w:bookmarkEnd w:id="21"/>
    <w:bookmarkStart w:id="22" w:name="bill-to-client-in-saudi-arabia-riyadh"/>
    <w:p>
      <w:pPr>
        <w:pStyle w:val="Heading4"/>
      </w:pPr>
      <w:r>
        <w:t xml:space="preserve">Bill To (Client in Saudi Arabia Riyadh)</w:t>
      </w:r>
    </w:p>
    <w:p>
      <w:pPr>
        <w:pStyle w:val="FirstParagraph"/>
      </w:pPr>
      <w:r>
        <w:rPr>
          <w:bCs/>
          <w:b/>
        </w:rPr>
        <w:t xml:space="preserve">Al-Riyadh Economic Research Institute</w:t>
      </w:r>
    </w:p>
    <w:p>
      <w:pPr>
        <w:pStyle w:val="BodyText"/>
      </w:pPr>
      <w:r>
        <w:t xml:space="preserve">King Fahd Road, Al Olaya District</w:t>
      </w:r>
    </w:p>
    <w:p>
      <w:pPr>
        <w:pStyle w:val="BodyText"/>
      </w:pPr>
      <w:r>
        <w:t xml:space="preserve">Riyadh 12212, Saudi Arabia</w:t>
      </w:r>
    </w:p>
    <w:p>
      <w:pPr>
        <w:pStyle w:val="BodyText"/>
      </w:pPr>
      <w:r>
        <w:t xml:space="preserve">CR Number: 1010456789</w:t>
      </w:r>
    </w:p>
    <w:p>
      <w:pPr>
        <w:pStyle w:val="BodyText"/>
      </w:pPr>
      <w:r>
        <w:t xml:space="preserve">VAT Number: 310123456700003</w:t>
      </w:r>
    </w:p>
    <w:p>
      <w:pPr>
        <w:pStyle w:val="BodyText"/>
      </w:pPr>
      <w:r>
        <w:t xml:space="preserve">Contact: Dr. Khalid Al-Mutairi</w:t>
      </w:r>
    </w:p>
    <w:p>
      <w:pPr>
        <w:pStyle w:val="BodyText"/>
      </w:pPr>
      <w:r>
        <w:t xml:space="preserve">Email: procurement@areri.sa</w:t>
      </w:r>
    </w:p>
    <w:p>
      <w:pPr>
        <w:pStyle w:val="BodyText"/>
      </w:pPr>
      <w:r>
        <w:t xml:space="preserve">Phone: +966 11 456 7890</w:t>
      </w:r>
    </w:p>
    <w:bookmarkEnd w:id="22"/>
    <w:bookmarkStart w:id="24" w:name="X01e7e1da76ed2c293a452a94667e28fbb3c2636"/>
    <w:p>
      <w:pPr>
        <w:pStyle w:val="Heading3"/>
      </w:pPr>
      <w:r>
        <w:t xml:space="preserve">Invoice Line Items – Economist Subscription &amp; Services for Saudi Arabia Riyadh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Economist Digital Subscription – Institutional Access (50 seats) for Saudi Arabia Riyadh office</w:t>
            </w:r>
          </w:p>
        </w:tc>
        <w:tc>
          <w:tcPr/>
          <w:p>
            <w:pPr>
              <w:pStyle w:val="Compact"/>
              <w:jc w:val="left"/>
            </w:pPr>
            <w:r>
              <w:t xml:space="preserve">50</w:t>
            </w:r>
          </w:p>
        </w:tc>
        <w:tc>
          <w:tcPr/>
          <w:p>
            <w:pPr>
              <w:pStyle w:val="Compact"/>
              <w:jc w:val="left"/>
            </w:pPr>
            <w:r>
              <w:t xml:space="preserve">1,250.00</w:t>
            </w:r>
          </w:p>
        </w:tc>
        <w:tc>
          <w:tcPr/>
          <w:p>
            <w:pPr>
              <w:pStyle w:val="Compact"/>
              <w:jc w:val="left"/>
            </w:pPr>
            <w:r>
              <w:t xml:space="preserve">62,500.00</w:t>
            </w:r>
          </w:p>
        </w:tc>
        <w:tc>
          <w:tcPr/>
          <w:p>
            <w:pPr>
              <w:pStyle w:val="Compact"/>
              <w:jc w:val="left"/>
            </w:pPr>
            <w:r>
              <w:t xml:space="preserve">Annual (12 months)</w:t>
            </w:r>
          </w:p>
        </w:tc>
      </w:tr>
      <w:tr>
        <w:tc>
          <w:tcPr/>
          <w:p>
            <w:pPr>
              <w:pStyle w:val="Compact"/>
              <w:jc w:val="left"/>
            </w:pPr>
            <w:r>
              <w:t xml:space="preserve">2</w:t>
            </w:r>
          </w:p>
        </w:tc>
        <w:tc>
          <w:tcPr/>
          <w:p>
            <w:pPr>
              <w:pStyle w:val="Compact"/>
              <w:jc w:val="left"/>
            </w:pPr>
            <w:r>
              <w:t xml:space="preserve">Economist Print Edition – Monthly Delivery to Riyadh, Saudi Arabia (25 copies)</w:t>
            </w:r>
          </w:p>
        </w:tc>
        <w:tc>
          <w:tcPr/>
          <w:p>
            <w:pPr>
              <w:pStyle w:val="Compact"/>
              <w:jc w:val="left"/>
            </w:pPr>
            <w:r>
              <w:t xml:space="preserve">300</w:t>
            </w:r>
          </w:p>
        </w:tc>
        <w:tc>
          <w:tcPr/>
          <w:p>
            <w:pPr>
              <w:pStyle w:val="Compact"/>
              <w:jc w:val="left"/>
            </w:pPr>
            <w:r>
              <w:t xml:space="preserve">85.00</w:t>
            </w:r>
          </w:p>
        </w:tc>
        <w:tc>
          <w:tcPr/>
          <w:p>
            <w:pPr>
              <w:pStyle w:val="Compact"/>
              <w:jc w:val="left"/>
            </w:pPr>
            <w:r>
              <w:t xml:space="preserve">25,500.00</w:t>
            </w:r>
          </w:p>
        </w:tc>
        <w:tc>
          <w:tcPr/>
          <w:p>
            <w:pPr>
              <w:pStyle w:val="Compact"/>
              <w:jc w:val="left"/>
            </w:pPr>
            <w:r>
              <w:t xml:space="preserve">Annual (12 months)</w:t>
            </w:r>
          </w:p>
        </w:tc>
      </w:tr>
      <w:tr>
        <w:tc>
          <w:tcPr/>
          <w:p>
            <w:pPr>
              <w:pStyle w:val="Compact"/>
              <w:jc w:val="left"/>
            </w:pPr>
            <w:r>
              <w:t xml:space="preserve">3</w:t>
            </w:r>
          </w:p>
        </w:tc>
        <w:tc>
          <w:tcPr/>
          <w:p>
            <w:pPr>
              <w:pStyle w:val="Compact"/>
              <w:jc w:val="left"/>
            </w:pPr>
            <w:r>
              <w:t xml:space="preserve">Economist Intelligence Unit (EIU) – Country Risk Report: Saudi Arabia &amp; Riyadh Market Analysis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Quarterly (4 reports)</w:t>
            </w:r>
          </w:p>
        </w:tc>
      </w:tr>
      <w:tr>
        <w:tc>
          <w:tcPr/>
          <w:p>
            <w:pPr>
              <w:pStyle w:val="Compact"/>
              <w:jc w:val="left"/>
            </w:pPr>
            <w:r>
              <w:t xml:space="preserve">4</w:t>
            </w:r>
          </w:p>
        </w:tc>
        <w:tc>
          <w:tcPr/>
          <w:p>
            <w:pPr>
              <w:pStyle w:val="Compact"/>
              <w:jc w:val="left"/>
            </w:pPr>
            <w:r>
              <w:t xml:space="preserve">Economist Data Platform – API Access for Saudi Arabia Riyadh economic modeling team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Economist Events – Annual Riyadh Economic Forum Participation (3 delegates, Saudi Arabia)</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Economist Custom Research – GDP Forecast &amp; Vision 2030 Alignment Study for Riyadh</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c>
          <w:tcPr/>
          <w:p>
            <w:pPr>
              <w:pStyle w:val="Compact"/>
              <w:jc w:val="left"/>
            </w:pPr>
            <w:r>
              <w:t xml:space="preserve">Project-based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180,000.00 SAR</w:t>
            </w:r>
          </w:p>
        </w:tc>
      </w:tr>
      <w:tr>
        <w:tc>
          <w:tcPr/>
          <w:p>
            <w:pPr>
              <w:pStyle w:val="Compact"/>
              <w:jc w:val="left"/>
            </w:pPr>
            <w:r>
              <w:t xml:space="preserve">VAT (15% – Saudi Arabia)</w:t>
            </w:r>
          </w:p>
        </w:tc>
        <w:tc>
          <w:tcPr/>
          <w:p>
            <w:pPr>
              <w:pStyle w:val="Compact"/>
              <w:jc w:val="right"/>
            </w:pPr>
            <w:r>
              <w:t xml:space="preserve">27,000.00 SAR</w:t>
            </w:r>
          </w:p>
        </w:tc>
      </w:tr>
      <w:tr>
        <w:tc>
          <w:tcPr/>
          <w:p>
            <w:pPr>
              <w:pStyle w:val="Compact"/>
              <w:jc w:val="left"/>
            </w:pPr>
            <w:r>
              <w:t xml:space="preserve">Shipping &amp; Handling (Riyadh, Saudi Arabia)</w:t>
            </w:r>
          </w:p>
        </w:tc>
        <w:tc>
          <w:tcPr/>
          <w:p>
            <w:pPr>
              <w:pStyle w:val="Compact"/>
              <w:jc w:val="right"/>
            </w:pPr>
            <w:r>
              <w:t xml:space="preserve">1,200.00 SAR</w:t>
            </w:r>
          </w:p>
        </w:tc>
      </w:tr>
      <w:tr>
        <w:tc>
          <w:tcPr/>
          <w:p>
            <w:pPr>
              <w:pStyle w:val="Compact"/>
              <w:jc w:val="left"/>
            </w:pPr>
            <w:r>
              <w:t xml:space="preserve">Grand Total Due</w:t>
            </w:r>
          </w:p>
        </w:tc>
        <w:tc>
          <w:tcPr/>
          <w:p>
            <w:pPr>
              <w:pStyle w:val="Compact"/>
              <w:jc w:val="right"/>
            </w:pPr>
            <w:r>
              <w:t xml:space="preserve">208,200.00 SAR</w:t>
            </w:r>
          </w:p>
        </w:tc>
      </w:tr>
    </w:tbl>
    <w:bookmarkStart w:id="23" w:name="X0fba5123dd40730a67a960dcaddf85d223d8867"/>
    <w:p>
      <w:pPr>
        <w:pStyle w:val="Heading4"/>
      </w:pPr>
      <w:r>
        <w:t xml:space="preserve">Invoice Terms &amp; Conditions – Economist Services in Saudi Arabia Riyadh</w:t>
      </w:r>
    </w:p>
    <w:p>
      <w:pPr>
        <w:pStyle w:val="FirstParagraph"/>
      </w:pPr>
      <w:r>
        <w:rPr>
          <w:bCs/>
          <w:b/>
        </w:rPr>
        <w:t xml:space="preserve">1.</w:t>
      </w:r>
      <w:r>
        <w:t xml:space="preserve"> </w:t>
      </w:r>
      <w:r>
        <w:t xml:space="preserve">This Invoice is issued in accordance with the commercial agreement between The Economist Group and Al-Riyadh Economic Research Institute, registered in Saudi Arabia Riyadh. All services referenced in this Invoice pertain to Economist publications, data products, and research deliverables.</w:t>
      </w:r>
    </w:p>
    <w:p>
      <w:pPr>
        <w:pStyle w:val="BodyText"/>
      </w:pPr>
      <w:r>
        <w:rPr>
          <w:bCs/>
          <w:b/>
        </w:rPr>
        <w:t xml:space="preserve">2.</w:t>
      </w:r>
      <w:r>
        <w:t xml:space="preserve"> </w:t>
      </w:r>
      <w:r>
        <w:t xml:space="preserve">Payment for this Invoice shall be made within thirty (30) calendar days of the Invoice date via bank transfer to the account specified below. Late payments on this Invoice will incur a penalty of 2% per month as per Saudi Arabian commercial law.</w:t>
      </w:r>
    </w:p>
    <w:p>
      <w:pPr>
        <w:pStyle w:val="BodyText"/>
      </w:pPr>
      <w:r>
        <w:rPr>
          <w:bCs/>
          <w:b/>
        </w:rPr>
        <w:t xml:space="preserve">3.</w:t>
      </w:r>
      <w:r>
        <w:t xml:space="preserve"> </w:t>
      </w:r>
      <w:r>
        <w:t xml:space="preserve">All Economist digital subscriptions and data platform access listed in this Invoice are non-transferable and restricted to personnel physically located at the client's office in Riyadh, Saudi Arabia. Unauthorized sharing of Economist credentials will result in immediate suspension of service.</w:t>
      </w:r>
    </w:p>
    <w:p>
      <w:pPr>
        <w:pStyle w:val="BodyText"/>
      </w:pPr>
      <w:r>
        <w:rPr>
          <w:bCs/>
          <w:b/>
        </w:rPr>
        <w:t xml:space="preserve">4.</w:t>
      </w:r>
      <w:r>
        <w:t xml:space="preserve"> </w:t>
      </w:r>
      <w:r>
        <w:t xml:space="preserve">The Economist print edition delivery to Saudi Arabia Riyadh will be handled through approved international logistics partners. Delivery times to Riyadh may vary between 5 to 10 business days per monthly cycle. The client in Saudi Arabia Riyadh shall be notified via email of each shipment dispatch.</w:t>
      </w:r>
    </w:p>
    <w:p>
      <w:pPr>
        <w:pStyle w:val="BodyText"/>
      </w:pPr>
      <w:r>
        <w:rPr>
          <w:bCs/>
          <w:b/>
        </w:rPr>
        <w:t xml:space="preserve">5.</w:t>
      </w:r>
      <w:r>
        <w:t xml:space="preserve"> </w:t>
      </w:r>
      <w:r>
        <w:t xml:space="preserve">The Economist Intelligence Unit reports and custom research deliverables referenced in this Invoice are confidential and intended solely for the internal use of the client organization in Saudi Arabia Riyadh. Redistribution, republication, or citation without written consent from The Economist Group is strictly prohibited.</w:t>
      </w:r>
    </w:p>
    <w:p>
      <w:pPr>
        <w:pStyle w:val="BodyText"/>
      </w:pPr>
      <w:r>
        <w:rPr>
          <w:bCs/>
          <w:b/>
        </w:rPr>
        <w:t xml:space="preserve">6.</w:t>
      </w:r>
      <w:r>
        <w:t xml:space="preserve"> </w:t>
      </w:r>
      <w:r>
        <w:t xml:space="preserve">This Invoice is subject to the 15% Value Added Tax (VAT) as mandated by the Zakat, Tax and Customs Authority (ZATCA) of Saudi Arabia. The client's VAT registration number has been recorded on this Invoice for compliance purposes.</w:t>
      </w:r>
    </w:p>
    <w:p>
      <w:pPr>
        <w:pStyle w:val="BodyText"/>
      </w:pPr>
      <w:r>
        <w:rPr>
          <w:bCs/>
          <w:b/>
        </w:rPr>
        <w:t xml:space="preserve">7.</w:t>
      </w:r>
      <w:r>
        <w:t xml:space="preserve"> </w:t>
      </w:r>
      <w:r>
        <w:t xml:space="preserve">Any disputes arising from this Invoice or the underlying Economist services agreement shall be resolved through arbitration in Riyadh, Saudi Arabia, in accordance with the Saudi Center for Commercial Arbitration (SCCA) rules.</w:t>
      </w:r>
    </w:p>
    <w:p>
      <w:pPr>
        <w:pStyle w:val="BodyText"/>
      </w:pPr>
      <w:r>
        <w:rPr>
          <w:bCs/>
          <w:b/>
        </w:rPr>
        <w:t xml:space="preserve">8.</w:t>
      </w:r>
      <w:r>
        <w:t xml:space="preserve"> </w:t>
      </w:r>
      <w:r>
        <w:t xml:space="preserve">This Invoice constitutes a legally binding document. The client acknowledges receipt of this Invoice and agrees to the terms stated herein. A copy of this Invoice shall be retained by both parties for a minimum period of five (5) years as required by Saudi Arabian financial regulations.</w:t>
      </w:r>
    </w:p>
    <w:bookmarkEnd w:id="23"/>
    <w:p>
      <w:pPr>
        <w:pStyle w:val="BodyText"/>
      </w:pPr>
      <w:r>
        <w:rPr>
          <w:bCs/>
          <w:b/>
        </w:rPr>
        <w:t xml:space="preserve">The Economist Group</w:t>
      </w:r>
      <w:r>
        <w:t xml:space="preserve"> </w:t>
      </w:r>
      <w:r>
        <w:t xml:space="preserve">| International Distribution Division | 1 St James's Street, London SW1Y 4HS, United Kingdom</w:t>
      </w:r>
    </w:p>
    <w:p>
      <w:pPr>
        <w:pStyle w:val="BodyText"/>
      </w:pPr>
      <w:r>
        <w:t xml:space="preserve">This Invoice was generated electronically and is valid without a physical signature. For verification, contact the Economist billing department at billing@economist.com or reference Invoice Number ECO-RYD-2025-04782.</w:t>
      </w:r>
    </w:p>
    <w:p>
      <w:pPr>
        <w:pStyle w:val="BodyText"/>
      </w:pPr>
      <w:r>
        <w:t xml:space="preserve">Bank Details for Payment: | IBAN: SA03 8000 0000 6080 1016 7519 | SWIFT: RIYB SA RJ | Bank: Al Rajhi Bank, Riyadh Branch, Saudi Arabia</w:t>
      </w:r>
    </w:p>
    <w:p>
      <w:pPr>
        <w:pStyle w:val="BodyText"/>
      </w:pPr>
      <w:r>
        <w:t xml:space="preserve">© 2025 The Economist Group. All rights reserved. This Invoice is the property of The Economist Group and the client in Saudi Arabia Riyadh. Unauthorized reproduction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Saudi Arabia Riyadh</dc:title>
  <dc:creator/>
  <dc:language>en</dc:language>
  <cp:keywords/>
  <dcterms:created xsi:type="dcterms:W3CDTF">2026-10-10T08:38:05Z</dcterms:created>
  <dcterms:modified xsi:type="dcterms:W3CDTF">2026-10-10T08:38:05Z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