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The</w:t>
      </w:r>
      <w:r>
        <w:t xml:space="preserve"> </w:t>
      </w:r>
      <w:r>
        <w:t xml:space="preserve">Economist</w:t>
      </w:r>
      <w:r>
        <w:t xml:space="preserve"> </w:t>
      </w:r>
      <w:r>
        <w:t xml:space="preserve">Subscription</w:t>
      </w:r>
      <w:r>
        <w:t xml:space="preserve"> </w:t>
      </w:r>
      <w:r>
        <w:t xml:space="preserve">-</w:t>
      </w:r>
      <w:r>
        <w:t xml:space="preserve"> </w:t>
      </w:r>
      <w:r>
        <w:t xml:space="preserve">Spain</w:t>
      </w:r>
      <w:r>
        <w:t xml:space="preserve"> </w:t>
      </w:r>
      <w:r>
        <w:t xml:space="preserve">Valencia</w:t>
      </w:r>
    </w:p>
    <w:bookmarkStart w:id="20" w:name="economist-media-distribution-s.l."/>
    <w:p>
      <w:pPr>
        <w:pStyle w:val="Heading1"/>
      </w:pPr>
      <w:r>
        <w:t xml:space="preserve">Economist Media Distribution S.L.</w:t>
      </w:r>
    </w:p>
    <w:p>
      <w:pPr>
        <w:pStyle w:val="FirstParagraph"/>
      </w:pPr>
      <w:r>
        <w:t xml:space="preserve">Calle de Colón, 45, 3.º B</w:t>
      </w:r>
    </w:p>
    <w:p>
      <w:pPr>
        <w:pStyle w:val="BodyText"/>
      </w:pPr>
      <w:r>
        <w:t xml:space="preserve">46004 Valencia, Spain</w:t>
      </w:r>
    </w:p>
    <w:p>
      <w:pPr>
        <w:pStyle w:val="BodyText"/>
      </w:pPr>
      <w:r>
        <w:t xml:space="preserve">Tel: +34 963 123 456</w:t>
      </w:r>
    </w:p>
    <w:p>
      <w:pPr>
        <w:pStyle w:val="BodyText"/>
      </w:pPr>
      <w:r>
        <w:t xml:space="preserve">Email: billing@economistmedia.es</w:t>
      </w:r>
    </w:p>
    <w:p>
      <w:pPr>
        <w:pStyle w:val="BodyText"/>
      </w:pPr>
      <w:r>
        <w:t xml:space="preserve">NIF: B-98765432</w:t>
      </w:r>
    </w:p>
    <w:p>
      <w:pPr>
        <w:pStyle w:val="BodyText"/>
      </w:pPr>
      <w:r>
        <w:t xml:space="preserve">Authorized Distributor – Spain Valencia Region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INV-2025-VAL-00487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w:t>
      </w:r>
    </w:p>
    <w:p>
      <w:pPr>
        <w:pStyle w:val="BodyText"/>
      </w:pPr>
      <w:r>
        <w:rPr>
          <w:bCs/>
          <w:b/>
        </w:rPr>
        <w:t xml:space="preserve">Reference:</w:t>
      </w:r>
      <w:r>
        <w:t xml:space="preserve"> </w:t>
      </w:r>
      <w:r>
        <w:t xml:space="preserve">ECO-SPV-2025-Q2</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Grupo Financiero Mediterráneo S.A.</w:t>
      </w:r>
    </w:p>
    <w:p>
      <w:pPr>
        <w:pStyle w:val="BodyText"/>
      </w:pPr>
      <w:r>
        <w:rPr>
          <w:bCs/>
          <w:b/>
        </w:rPr>
        <w:t xml:space="preserve">Attn:</w:t>
      </w:r>
      <w:r>
        <w:t xml:space="preserve"> </w:t>
      </w:r>
      <w:r>
        <w:t xml:space="preserve">D.ª María Elena Serrano, Chief Financial Officer</w:t>
      </w:r>
    </w:p>
    <w:p>
      <w:pPr>
        <w:pStyle w:val="BodyText"/>
      </w:pPr>
      <w:r>
        <w:rPr>
          <w:bCs/>
          <w:b/>
        </w:rPr>
        <w:t xml:space="preserve">Address:</w:t>
      </w:r>
      <w:r>
        <w:t xml:space="preserve"> </w:t>
      </w:r>
      <w:r>
        <w:t xml:space="preserve">Av. del Puerto, 112, 2.º C</w:t>
      </w:r>
    </w:p>
    <w:p>
      <w:pPr>
        <w:pStyle w:val="BodyText"/>
      </w:pPr>
      <w:r>
        <w:rPr>
          <w:bCs/>
          <w:b/>
        </w:rPr>
        <w:t xml:space="preserve">City:</w:t>
      </w:r>
      <w:r>
        <w:t xml:space="preserve"> </w:t>
      </w:r>
      <w:r>
        <w:t xml:space="preserve">46022 Valencia, Spain</w:t>
      </w:r>
    </w:p>
    <w:p>
      <w:pPr>
        <w:pStyle w:val="BodyText"/>
      </w:pPr>
      <w:r>
        <w:rPr>
          <w:bCs/>
          <w:b/>
        </w:rPr>
        <w:t xml:space="preserve">NIF:</w:t>
      </w:r>
      <w:r>
        <w:t xml:space="preserve"> </w:t>
      </w:r>
      <w:r>
        <w:t xml:space="preserve">A-45678901</w:t>
      </w:r>
    </w:p>
    <w:p>
      <w:pPr>
        <w:pStyle w:val="BodyText"/>
      </w:pPr>
      <w:r>
        <w:rPr>
          <w:bCs/>
          <w:b/>
        </w:rPr>
        <w:t xml:space="preserve">Email:</w:t>
      </w:r>
      <w:r>
        <w:t xml:space="preserve"> </w:t>
      </w:r>
      <w:r>
        <w:t xml:space="preserve">m.serrano@grupomediterraneo.es</w:t>
      </w:r>
    </w:p>
    <w:p>
      <w:pPr>
        <w:pStyle w:val="BodyText"/>
      </w:pPr>
      <w:r>
        <w:rPr>
          <w:bCs/>
          <w:b/>
        </w:rPr>
        <w:t xml:space="preserve">Ship To (Digital Delivery):</w:t>
      </w:r>
    </w:p>
    <w:p>
      <w:pPr>
        <w:pStyle w:val="BodyText"/>
      </w:pPr>
      <w:r>
        <w:rPr>
          <w:bCs/>
          <w:b/>
        </w:rPr>
        <w:t xml:space="preserve">Department:</w:t>
      </w:r>
      <w:r>
        <w:t xml:space="preserve"> </w:t>
      </w:r>
      <w:r>
        <w:t xml:space="preserve">Corporate Research &amp; Strategy</w:t>
      </w:r>
    </w:p>
    <w:p>
      <w:pPr>
        <w:pStyle w:val="BodyText"/>
      </w:pPr>
      <w:r>
        <w:rPr>
          <w:bCs/>
          <w:b/>
        </w:rPr>
        <w:t xml:space="preserve">Primary Contact:</w:t>
      </w:r>
      <w:r>
        <w:t xml:space="preserve"> </w:t>
      </w:r>
      <w:r>
        <w:t xml:space="preserve">D. Carlos Vidal, Head of Analytics</w:t>
      </w:r>
    </w:p>
    <w:p>
      <w:pPr>
        <w:pStyle w:val="BodyText"/>
      </w:pPr>
      <w:r>
        <w:rPr>
          <w:bCs/>
          <w:b/>
        </w:rPr>
        <w:t xml:space="preserve">Address:</w:t>
      </w:r>
      <w:r>
        <w:t xml:space="preserve"> </w:t>
      </w:r>
      <w:r>
        <w:t xml:space="preserve">Av. del Puerto, 112, 2.º C</w:t>
      </w:r>
    </w:p>
    <w:p>
      <w:pPr>
        <w:pStyle w:val="BodyText"/>
      </w:pPr>
      <w:r>
        <w:rPr>
          <w:bCs/>
          <w:b/>
        </w:rPr>
        <w:t xml:space="preserve">City:</w:t>
      </w:r>
      <w:r>
        <w:t xml:space="preserve"> </w:t>
      </w:r>
      <w:r>
        <w:t xml:space="preserve">46022 Valencia, Spain</w:t>
      </w:r>
    </w:p>
    <w:p>
      <w:pPr>
        <w:pStyle w:val="BodyText"/>
      </w:pPr>
      <w:r>
        <w:rPr>
          <w:bCs/>
          <w:b/>
        </w:rPr>
        <w:t xml:space="preserve">Phone:</w:t>
      </w:r>
      <w:r>
        <w:t xml:space="preserve"> </w:t>
      </w:r>
      <w:r>
        <w:t xml:space="preserve">+34 963 555 789</w:t>
      </w:r>
    </w:p>
    <w:bookmarkEnd w:id="22"/>
    <w:bookmarkStart w:id="23" w:name="X84189bdbe2ecbbe97a8670cba542cef0008da97"/>
    <w:p>
      <w:pPr>
        <w:pStyle w:val="Heading3"/>
      </w:pPr>
      <w:r>
        <w:t xml:space="preserve">Invoice Line Items – Economist Publications &amp;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c>
          <w:tcPr/>
          <w:p>
            <w:pPr>
              <w:pStyle w:val="Compact"/>
              <w:jc w:val="left"/>
            </w:pPr>
            <w:r>
              <w:t xml:space="preserve">VAT Rate</w:t>
            </w:r>
          </w:p>
        </w:tc>
      </w:tr>
      <w:tr>
        <w:tc>
          <w:tcPr/>
          <w:p>
            <w:pPr>
              <w:pStyle w:val="Compact"/>
              <w:jc w:val="left"/>
            </w:pPr>
            <w:r>
              <w:t xml:space="preserve">01</w:t>
            </w:r>
          </w:p>
        </w:tc>
        <w:tc>
          <w:tcPr/>
          <w:p>
            <w:pPr>
              <w:pStyle w:val="Compact"/>
              <w:jc w:val="left"/>
            </w:pPr>
            <w:r>
              <w:t xml:space="preserve">The Economist – Annual Print Subscription (52 issues), delivered to the client's office in Spain Valencia. Includes worldwide economic analysis, political commentary, and business intelligence.</w:t>
            </w:r>
          </w:p>
        </w:tc>
        <w:tc>
          <w:tcPr/>
          <w:p>
            <w:pPr>
              <w:pStyle w:val="Compact"/>
              <w:jc w:val="left"/>
            </w:pPr>
            <w:r>
              <w:t xml:space="preserve">10</w:t>
            </w:r>
          </w:p>
        </w:tc>
        <w:tc>
          <w:tcPr/>
          <w:p>
            <w:pPr>
              <w:pStyle w:val="Compact"/>
              <w:jc w:val="left"/>
            </w:pPr>
            <w:r>
              <w:t xml:space="preserve">1,249.00</w:t>
            </w:r>
          </w:p>
        </w:tc>
        <w:tc>
          <w:tcPr/>
          <w:p>
            <w:pPr>
              <w:pStyle w:val="Compact"/>
              <w:jc w:val="left"/>
            </w:pPr>
            <w:r>
              <w:t xml:space="preserve">12,490.00</w:t>
            </w:r>
          </w:p>
        </w:tc>
        <w:tc>
          <w:tcPr/>
          <w:p>
            <w:pPr>
              <w:pStyle w:val="Compact"/>
              <w:jc w:val="left"/>
            </w:pPr>
            <w:r>
              <w:t xml:space="preserve">21%</w:t>
            </w:r>
          </w:p>
        </w:tc>
      </w:tr>
      <w:tr>
        <w:tc>
          <w:tcPr/>
          <w:p>
            <w:pPr>
              <w:pStyle w:val="Compact"/>
              <w:jc w:val="left"/>
            </w:pPr>
            <w:r>
              <w:t xml:space="preserve">02</w:t>
            </w:r>
          </w:p>
        </w:tc>
        <w:tc>
          <w:tcPr/>
          <w:p>
            <w:pPr>
              <w:pStyle w:val="Compact"/>
              <w:jc w:val="left"/>
            </w:pPr>
            <w:r>
              <w:t xml:space="preserve">The Economist – Digital Access License (Economist.com), 25 concurrent user seats for the corporate research team. Full access to archives dating back to 1843, daily briefing, and podcast library.</w:t>
            </w:r>
          </w:p>
        </w:tc>
        <w:tc>
          <w:tcPr/>
          <w:p>
            <w:pPr>
              <w:pStyle w:val="Compact"/>
              <w:jc w:val="left"/>
            </w:pPr>
            <w:r>
              <w:t xml:space="preserve">25</w:t>
            </w:r>
          </w:p>
        </w:tc>
        <w:tc>
          <w:tcPr/>
          <w:p>
            <w:pPr>
              <w:pStyle w:val="Compact"/>
              <w:jc w:val="left"/>
            </w:pPr>
            <w:r>
              <w:t xml:space="preserve">389.00</w:t>
            </w:r>
          </w:p>
        </w:tc>
        <w:tc>
          <w:tcPr/>
          <w:p>
            <w:pPr>
              <w:pStyle w:val="Compact"/>
              <w:jc w:val="left"/>
            </w:pPr>
            <w:r>
              <w:t xml:space="preserve">9,725.00</w:t>
            </w:r>
          </w:p>
        </w:tc>
        <w:tc>
          <w:tcPr/>
          <w:p>
            <w:pPr>
              <w:pStyle w:val="Compact"/>
              <w:jc w:val="left"/>
            </w:pPr>
            <w:r>
              <w:t xml:space="preserve">21%</w:t>
            </w:r>
          </w:p>
        </w:tc>
      </w:tr>
      <w:tr>
        <w:tc>
          <w:tcPr/>
          <w:p>
            <w:pPr>
              <w:pStyle w:val="Compact"/>
              <w:jc w:val="left"/>
            </w:pPr>
            <w:r>
              <w:t xml:space="preserve">03</w:t>
            </w:r>
          </w:p>
        </w:tc>
        <w:tc>
          <w:tcPr/>
          <w:p>
            <w:pPr>
              <w:pStyle w:val="Compact"/>
              <w:jc w:val="left"/>
            </w:pPr>
            <w:r>
              <w:t xml:space="preserve">The Economist – "The World in Data" Annual Report, physical hardcover edition, special corporate edition with Spanish Valencia regional economic appendix.</w:t>
            </w:r>
          </w:p>
        </w:tc>
        <w:tc>
          <w:tcPr/>
          <w:p>
            <w:pPr>
              <w:pStyle w:val="Compact"/>
              <w:jc w:val="left"/>
            </w:pPr>
            <w:r>
              <w:t xml:space="preserve">15</w:t>
            </w:r>
          </w:p>
        </w:tc>
        <w:tc>
          <w:tcPr/>
          <w:p>
            <w:pPr>
              <w:pStyle w:val="Compact"/>
              <w:jc w:val="left"/>
            </w:pPr>
            <w:r>
              <w:t xml:space="preserve">89.00</w:t>
            </w:r>
          </w:p>
        </w:tc>
        <w:tc>
          <w:tcPr/>
          <w:p>
            <w:pPr>
              <w:pStyle w:val="Compact"/>
              <w:jc w:val="left"/>
            </w:pPr>
            <w:r>
              <w:t xml:space="preserve">1,335.00</w:t>
            </w:r>
          </w:p>
        </w:tc>
        <w:tc>
          <w:tcPr/>
          <w:p>
            <w:pPr>
              <w:pStyle w:val="Compact"/>
              <w:jc w:val="left"/>
            </w:pPr>
            <w:r>
              <w:t xml:space="preserve">21%</w:t>
            </w:r>
          </w:p>
        </w:tc>
      </w:tr>
      <w:tr>
        <w:tc>
          <w:tcPr/>
          <w:p>
            <w:pPr>
              <w:pStyle w:val="Compact"/>
              <w:jc w:val="left"/>
            </w:pPr>
            <w:r>
              <w:t xml:space="preserve">04</w:t>
            </w:r>
          </w:p>
        </w:tc>
        <w:tc>
          <w:tcPr/>
          <w:p>
            <w:pPr>
              <w:pStyle w:val="Compact"/>
              <w:jc w:val="left"/>
            </w:pPr>
            <w:r>
              <w:t xml:space="preserve">Economist Intelligence Unit (EIU) – Quarterly Country Risk Assessment for Spain and the Valencia metropolitan area, including GDP projections, FDI outlook, and regulatory analysis.</w:t>
            </w:r>
          </w:p>
        </w:tc>
        <w:tc>
          <w:tcPr/>
          <w:p>
            <w:pPr>
              <w:pStyle w:val="Compact"/>
              <w:jc w:val="left"/>
            </w:pPr>
            <w:r>
              <w:t xml:space="preserve">4</w:t>
            </w:r>
          </w:p>
        </w:tc>
        <w:tc>
          <w:tcPr/>
          <w:p>
            <w:pPr>
              <w:pStyle w:val="Compact"/>
              <w:jc w:val="left"/>
            </w:pPr>
            <w:r>
              <w:t xml:space="preserve">2,150.00</w:t>
            </w:r>
          </w:p>
        </w:tc>
        <w:tc>
          <w:tcPr/>
          <w:p>
            <w:pPr>
              <w:pStyle w:val="Compact"/>
              <w:jc w:val="left"/>
            </w:pPr>
            <w:r>
              <w:t xml:space="preserve">8,600.00</w:t>
            </w:r>
          </w:p>
        </w:tc>
        <w:tc>
          <w:tcPr/>
          <w:p>
            <w:pPr>
              <w:pStyle w:val="Compact"/>
              <w:jc w:val="left"/>
            </w:pPr>
            <w:r>
              <w:t xml:space="preserve">21%</w:t>
            </w:r>
          </w:p>
        </w:tc>
      </w:tr>
      <w:tr>
        <w:tc>
          <w:tcPr/>
          <w:p>
            <w:pPr>
              <w:pStyle w:val="Compact"/>
              <w:jc w:val="left"/>
            </w:pPr>
            <w:r>
              <w:t xml:space="preserve">05</w:t>
            </w:r>
          </w:p>
        </w:tc>
        <w:tc>
          <w:tcPr/>
          <w:p>
            <w:pPr>
              <w:pStyle w:val="Compact"/>
              <w:jc w:val="left"/>
            </w:pPr>
            <w:r>
              <w:t xml:space="preserve">Economist Events – Annual "Economist Forum: Southern Europe" conference, two (2) VIP passes including keynote sessions, networking dinners, and access to the Economist editorial team Q&amp;A. Held in Valencia, Spain.</w:t>
            </w:r>
          </w:p>
        </w:tc>
        <w:tc>
          <w:tcPr/>
          <w:p>
            <w:pPr>
              <w:pStyle w:val="Compact"/>
              <w:jc w:val="left"/>
            </w:pPr>
            <w:r>
              <w:t xml:space="preserve">2</w:t>
            </w:r>
          </w:p>
        </w:tc>
        <w:tc>
          <w:tcPr/>
          <w:p>
            <w:pPr>
              <w:pStyle w:val="Compact"/>
              <w:jc w:val="left"/>
            </w:pPr>
            <w:r>
              <w:t xml:space="preserve">3,450.00</w:t>
            </w:r>
          </w:p>
        </w:tc>
        <w:tc>
          <w:tcPr/>
          <w:p>
            <w:pPr>
              <w:pStyle w:val="Compact"/>
              <w:jc w:val="left"/>
            </w:pPr>
            <w:r>
              <w:t xml:space="preserve">6,900.00</w:t>
            </w:r>
          </w:p>
        </w:tc>
        <w:tc>
          <w:tcPr/>
          <w:p>
            <w:pPr>
              <w:pStyle w:val="Compact"/>
              <w:jc w:val="left"/>
            </w:pPr>
            <w:r>
              <w:t xml:space="preserve">21%</w:t>
            </w:r>
          </w:p>
        </w:tc>
      </w:tr>
      <w:tr>
        <w:tc>
          <w:tcPr/>
          <w:p>
            <w:pPr>
              <w:pStyle w:val="Compact"/>
              <w:jc w:val="left"/>
            </w:pPr>
            <w:r>
              <w:t xml:space="preserve">06</w:t>
            </w:r>
          </w:p>
        </w:tc>
        <w:tc>
          <w:tcPr/>
          <w:p>
            <w:pPr>
              <w:pStyle w:val="Compact"/>
              <w:jc w:val="left"/>
            </w:pPr>
            <w:r>
              <w:t xml:space="preserve">Onboarding &amp; Account Management – Initial setup of the Economist digital platform, user provisioning, and dedicated account manager assignment for the Spain Valencia region. One-time service fee.</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c>
          <w:tcPr/>
          <w:p>
            <w:pPr>
              <w:pStyle w:val="Compact"/>
              <w:jc w:val="left"/>
            </w:pPr>
            <w:r>
              <w:t xml:space="preserve">21%</w:t>
            </w:r>
          </w:p>
        </w:tc>
      </w:tr>
    </w:tbl>
    <w:bookmarkEnd w:id="23"/>
    <w:bookmarkStart w:id="24" w:name="invoice-totals"/>
    <w:p>
      <w:pPr>
        <w:pStyle w:val="Heading3"/>
      </w:pPr>
      <w:r>
        <w:t xml:space="preserve">Invoice Totals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(before VAT)</w:t>
            </w:r>
          </w:p>
        </w:tc>
        <w:tc>
          <w:tcPr/>
          <w:p>
            <w:pPr>
              <w:pStyle w:val="Compact"/>
              <w:jc w:val="right"/>
            </w:pPr>
            <w:r>
              <w:t xml:space="preserve">40,900.00 EUR</w:t>
            </w:r>
          </w:p>
        </w:tc>
      </w:tr>
      <w:tr>
        <w:tc>
          <w:tcPr/>
          <w:p>
            <w:pPr>
              <w:pStyle w:val="Compact"/>
              <w:jc w:val="left"/>
            </w:pPr>
            <w:r>
              <w:t xml:space="preserve">VAT (21% – IVA España)</w:t>
            </w:r>
          </w:p>
        </w:tc>
        <w:tc>
          <w:tcPr/>
          <w:p>
            <w:pPr>
              <w:pStyle w:val="Compact"/>
              <w:jc w:val="right"/>
            </w:pPr>
            <w:r>
              <w:t xml:space="preserve">8,589.00 EUR</w:t>
            </w:r>
          </w:p>
        </w:tc>
      </w:tr>
      <w:tr>
        <w:tc>
          <w:tcPr/>
          <w:p>
            <w:pPr>
              <w:pStyle w:val="Compact"/>
              <w:jc w:val="left"/>
            </w:pPr>
            <w:r>
              <w:t xml:space="preserve">Shipping &amp; Handling (Print, Spain Valencia)</w:t>
            </w:r>
          </w:p>
        </w:tc>
        <w:tc>
          <w:tcPr/>
          <w:p>
            <w:pPr>
              <w:pStyle w:val="Compact"/>
              <w:jc w:val="right"/>
            </w:pPr>
            <w:r>
              <w:t xml:space="preserve">0.00 EUR</w:t>
            </w:r>
          </w:p>
        </w:tc>
      </w:tr>
      <w:tr>
        <w:tc>
          <w:tcPr/>
          <w:p>
            <w:pPr>
              <w:pStyle w:val="Compact"/>
              <w:jc w:val="left"/>
            </w:pPr>
            <w:r>
              <w:t xml:space="preserve">TOTAL AMOUNT DUE</w:t>
            </w:r>
          </w:p>
        </w:tc>
        <w:tc>
          <w:tcPr/>
          <w:p>
            <w:pPr>
              <w:pStyle w:val="Compact"/>
              <w:jc w:val="right"/>
            </w:pPr>
            <w:r>
              <w:t xml:space="preserve">49,489.00 EUR</w:t>
            </w:r>
          </w:p>
        </w:tc>
      </w:tr>
    </w:tbl>
    <w:p>
      <w:pPr>
        <w:pStyle w:val="BodyText"/>
      </w:pPr>
      <w:r>
        <w:t xml:space="preserve">VAT is applied in accordance with Spanish tax law (Ley 37/1992 del IVA). The Invoice is issued under the reverse-charge mechanism where applicable to intra-community transactions. For domestic transactions within Spain Valencia, standard 21% IVA applies.</w:t>
      </w:r>
    </w:p>
    <w:bookmarkEnd w:id="24"/>
    <w:bookmarkStart w:id="25" w:name="payment-instructions-notes"/>
    <w:p>
      <w:pPr>
        <w:pStyle w:val="Heading3"/>
      </w:pPr>
      <w:r>
        <w:t xml:space="preserve">Payment Instructions &amp; Notes</w:t>
      </w:r>
    </w:p>
    <w:p>
      <w:pPr>
        <w:pStyle w:val="FirstParagraph"/>
      </w:pPr>
      <w:r>
        <w:rPr>
          <w:bCs/>
          <w:b/>
        </w:rPr>
        <w:t xml:space="preserve">Bank Transfer (IBAN):</w:t>
      </w:r>
      <w:r>
        <w:t xml:space="preserve"> </w:t>
      </w:r>
      <w:r>
        <w:t xml:space="preserve">ES91 2100 0418 4502 0005 1332</w:t>
      </w:r>
    </w:p>
    <w:p>
      <w:pPr>
        <w:pStyle w:val="BodyText"/>
      </w:pPr>
      <w:r>
        <w:rPr>
          <w:bCs/>
          <w:b/>
        </w:rPr>
        <w:t xml:space="preserve">SWIFT/BIC:</w:t>
      </w:r>
      <w:r>
        <w:t xml:space="preserve"> </w:t>
      </w:r>
      <w:r>
        <w:t xml:space="preserve">CAIXESBBXXX</w:t>
      </w:r>
    </w:p>
    <w:p>
      <w:pPr>
        <w:pStyle w:val="BodyText"/>
      </w:pPr>
      <w:r>
        <w:rPr>
          <w:bCs/>
          <w:b/>
        </w:rPr>
        <w:t xml:space="preserve">Bank:</w:t>
      </w:r>
      <w:r>
        <w:t xml:space="preserve"> </w:t>
      </w:r>
      <w:r>
        <w:t xml:space="preserve">CaixaBank, S.A. – Valencia Branch</w:t>
      </w:r>
    </w:p>
    <w:p>
      <w:pPr>
        <w:pStyle w:val="BodyText"/>
      </w:pPr>
      <w:r>
        <w:rPr>
          <w:bCs/>
          <w:b/>
        </w:rPr>
        <w:t xml:space="preserve">Reference:</w:t>
      </w:r>
      <w:r>
        <w:t xml:space="preserve"> </w:t>
      </w:r>
      <w:r>
        <w:t xml:space="preserve">Please quote Invoice number INV-2025-VAL-00487 in the transfer reference field.</w:t>
      </w:r>
    </w:p>
    <w:p>
      <w:pPr>
        <w:pStyle w:val="BodyText"/>
      </w:pPr>
      <w:r>
        <w:rPr>
          <w:bCs/>
          <w:b/>
        </w:rPr>
        <w:t xml:space="preserve">Payment Deadline:</w:t>
      </w:r>
      <w:r>
        <w:t xml:space="preserve"> </w:t>
      </w:r>
      <w:r>
        <w:t xml:space="preserve">This Invoice must be settled in full within fifteen (15) calendar days of the issue date, i.e., no later than 30 June 2025. Late payments will incur a statutory interest rate of 8.5% per annum as per Spanish commercial law (Ley 3/2004 de lucha contra la morosidad).</w:t>
      </w:r>
    </w:p>
    <w:p>
      <w:pPr>
        <w:pStyle w:val="BodyText"/>
      </w:pPr>
      <w:r>
        <w:rPr>
          <w:bCs/>
          <w:b/>
        </w:rPr>
        <w:t xml:space="preserve">Important:</w:t>
      </w:r>
      <w:r>
        <w:t xml:space="preserve"> </w:t>
      </w:r>
      <w:r>
        <w:t xml:space="preserve">All Economist subscriptions and digital licenses referenced in this Invoice are non-transferable and are bound to the registered entity in Spain Valencia. Any change of address, company name, or user count must be communicated to our billing department at least ten (10) business days in advance.</w:t>
      </w:r>
    </w:p>
    <w:bookmarkEnd w:id="25"/>
    <w:bookmarkStart w:id="26" w:name="Xf21ffe70a8126b817ff82ec5e601af84ab6b8e0"/>
    <w:p>
      <w:pPr>
        <w:pStyle w:val="Heading3"/>
      </w:pPr>
      <w:r>
        <w:t xml:space="preserve">Terms &amp; Conditions – Economist Media Distribution S.L.</w:t>
      </w:r>
    </w:p>
    <w:p>
      <w:pPr>
        <w:pStyle w:val="FirstParagraph"/>
      </w:pPr>
      <w:r>
        <w:t xml:space="preserve">1. This Invoice constitutes a binding commercial document under the Spanish Civil Code and the applicable regulations of the Comunitat Valenciana. All transactions are governed by the laws of Spain.</w:t>
      </w:r>
    </w:p>
    <w:p>
      <w:pPr>
        <w:pStyle w:val="BodyText"/>
      </w:pPr>
      <w:r>
        <w:t xml:space="preserve">2. The Economist publications, digital content, and Economist Intelligence Unit reports are licensed, not sold. The client receives a limited, non-exclusive, non-transferable right to access and use the materials for internal corporate purposes only.</w:t>
      </w:r>
    </w:p>
    <w:p>
      <w:pPr>
        <w:pStyle w:val="BodyText"/>
      </w:pPr>
      <w:r>
        <w:t xml:space="preserve">3. Reproduction, redistribution, or public display of any Economist content beyond the scope of the licensed user seats is strictly prohibited and may result in immediate termination of the subscription and legal action.</w:t>
      </w:r>
    </w:p>
    <w:p>
      <w:pPr>
        <w:pStyle w:val="BodyText"/>
      </w:pPr>
      <w:r>
        <w:t xml:space="preserve">4. Cancellation of any line item on this Invoice is not permitted after the issue date. Refunds are only available in cases of service failure or duplicate billing, subject to written approval from the account manager.</w:t>
      </w:r>
    </w:p>
    <w:p>
      <w:pPr>
        <w:pStyle w:val="BodyText"/>
      </w:pPr>
      <w:r>
        <w:t xml:space="preserve">5. The Economist Media Distribution S.L. is the exclusive authorized distributor for The Economist and Economist Intelligence Unit products in the Spain Valencia region. All correspondence regarding this Invoice should be directed to the billing department at the address stated in the header.</w:t>
      </w:r>
    </w:p>
    <w:p>
      <w:pPr>
        <w:pStyle w:val="BodyText"/>
      </w:pPr>
      <w:r>
        <w:t xml:space="preserve">6. In the event of a dispute arising from this Invoice, both parties agree to seek resolution through the Commercial Courts of Valencia (Juzgados de lo Mercantil de Valencia) as the exclusive jurisdiction.</w:t>
      </w:r>
    </w:p>
    <w:p>
      <w:pPr>
        <w:pStyle w:val="BodyText"/>
      </w:pPr>
      <w:r>
        <w:t xml:space="preserve">7. This Invoice is valid for a period of ninety (90) days from the issue date. After this period, the Invoice may be reissued with updated pricing if applicable.</w:t>
      </w:r>
    </w:p>
    <w:bookmarkEnd w:id="26"/>
    <w:p>
      <w:pPr>
        <w:pStyle w:val="BodyText"/>
      </w:pPr>
      <w:r>
        <w:rPr>
          <w:bCs/>
          <w:b/>
        </w:rPr>
        <w:t xml:space="preserve">Economist Media Distribution S.L.</w:t>
      </w:r>
      <w:r>
        <w:t xml:space="preserve"> </w:t>
      </w:r>
      <w:r>
        <w:t xml:space="preserve">– Registered in the Mercantile Registry of Valencia, Volume 4,521, Folio 88, Sheet V-45213.</w:t>
      </w:r>
    </w:p>
    <w:p>
      <w:pPr>
        <w:pStyle w:val="BodyText"/>
      </w:pPr>
      <w:r>
        <w:t xml:space="preserve">Head Office: Calle de Colón, 45, 3.º B, 46004 Valencia, Spain | NIF: B-98765432</w:t>
      </w:r>
    </w:p>
    <w:p>
      <w:pPr>
        <w:pStyle w:val="BodyText"/>
      </w:pPr>
      <w:r>
        <w:t xml:space="preserve">This Invoice was generated electronically and is valid without a physical signature in accordance with Spanish Royal Decree 1619/2012 on electronic invoicing.</w:t>
      </w:r>
    </w:p>
    <w:p>
      <w:pPr>
        <w:pStyle w:val="BodyText"/>
      </w:pPr>
      <w:r>
        <w:t xml:space="preserve">Thank you for your business. We appreciate your continued trust in The Economist as your source for global economic insight, delivered with precision to Spain Valencia and beyond.</w:t>
      </w:r>
    </w:p>
    <w:p>
      <w:pPr>
        <w:pStyle w:val="BodyText"/>
      </w:pPr>
      <w:r>
        <w:t xml:space="preserve">Document ID: INV-2025-VAL-00487 | Generated: 15/06/2025 09:42 CET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The Economist Subscription - Spain Valencia</dc:title>
  <dc:creator/>
  <dc:language>en</dc:language>
  <cp:keywords/>
  <dcterms:created xsi:type="dcterms:W3CDTF">2026-10-10T01:22:12Z</dcterms:created>
  <dcterms:modified xsi:type="dcterms:W3CDTF">2026-10-10T01:22:12Z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