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&amp;</w:t>
      </w:r>
      <w:r>
        <w:t xml:space="preserve"> </w:t>
      </w:r>
      <w:r>
        <w:t xml:space="preserve">Advisory</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economist-advisory-ltd."/>
    <w:p>
      <w:pPr>
        <w:pStyle w:val="Heading1"/>
      </w:pPr>
      <w:r>
        <w:t xml:space="preserve">Colombo Economist Advisory Ltd.</w:t>
      </w:r>
    </w:p>
    <w:p>
      <w:pPr>
        <w:pStyle w:val="FirstParagraph"/>
      </w:pPr>
      <w:r>
        <w:t xml:space="preserve">12, Galle Road, Colombo 03, Sri Lanka</w:t>
      </w:r>
    </w:p>
    <w:p>
      <w:pPr>
        <w:pStyle w:val="BodyText"/>
      </w:pPr>
      <w:r>
        <w:t xml:space="preserve">Tel: +94 (11) 234 5678 | Email: billing@colomboeconomist.lk</w:t>
      </w:r>
    </w:p>
    <w:p>
      <w:pPr>
        <w:pStyle w:val="BodyText"/>
      </w:pPr>
      <w:r>
        <w:t xml:space="preserve">Registration No: CEA/2019/04521 | TIN: 123456789</w:t>
      </w:r>
    </w:p>
    <w:p>
      <w:pPr>
        <w:pStyle w:val="BodyText"/>
      </w:pPr>
      <w:r>
        <w:t xml:space="preserve">VAT Reg. No: 123456789-0000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CEA/2025/00847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issued-by"/>
    <w:p>
      <w:pPr>
        <w:pStyle w:val="Heading3"/>
      </w:pPr>
      <w:r>
        <w:t xml:space="preserve">Issued By</w:t>
      </w:r>
    </w:p>
    <w:p>
      <w:pPr>
        <w:pStyle w:val="FirstParagraph"/>
      </w:pPr>
      <w:r>
        <w:rPr>
          <w:bCs/>
          <w:b/>
        </w:rPr>
        <w:t xml:space="preserve">Colombo Economist Advisory Ltd.</w:t>
      </w:r>
    </w:p>
    <w:p>
      <w:pPr>
        <w:pStyle w:val="BodyText"/>
      </w:pPr>
      <w:r>
        <w:t xml:space="preserve">12, Galle Road, Colombo 03</w:t>
      </w:r>
    </w:p>
    <w:p>
      <w:pPr>
        <w:pStyle w:val="BodyText"/>
      </w:pPr>
      <w:r>
        <w:t xml:space="preserve">Sri Lanka</w:t>
      </w:r>
    </w:p>
    <w:p>
      <w:pPr>
        <w:pStyle w:val="BodyText"/>
      </w:pPr>
      <w:r>
        <w:t xml:space="preserve">Bank: Commercial Bank of Ceylon</w:t>
      </w:r>
    </w:p>
    <w:p>
      <w:pPr>
        <w:pStyle w:val="BodyText"/>
      </w:pPr>
      <w:r>
        <w:t xml:space="preserve">Account No: 1010-0045-8821</w:t>
      </w:r>
    </w:p>
    <w:p>
      <w:pPr>
        <w:pStyle w:val="BodyText"/>
      </w:pPr>
      <w:r>
        <w:t xml:space="preserve">Branch: Colombo Head Office</w:t>
      </w:r>
    </w:p>
    <w:bookmarkEnd w:id="22"/>
    <w:bookmarkStart w:id="23" w:name="billed-to"/>
    <w:p>
      <w:pPr>
        <w:pStyle w:val="Heading3"/>
      </w:pPr>
      <w:r>
        <w:t xml:space="preserve">Billed To</w:t>
      </w:r>
    </w:p>
    <w:p>
      <w:pPr>
        <w:pStyle w:val="FirstParagraph"/>
      </w:pPr>
      <w:r>
        <w:rPr>
          <w:bCs/>
          <w:b/>
        </w:rPr>
        <w:t xml:space="preserve">Mr. Anura Perera</w:t>
      </w:r>
    </w:p>
    <w:p>
      <w:pPr>
        <w:pStyle w:val="BodyText"/>
      </w:pPr>
      <w:r>
        <w:t xml:space="preserve">Senior Economist, Central Bank of Sri Lanka</w:t>
      </w:r>
    </w:p>
    <w:p>
      <w:pPr>
        <w:pStyle w:val="BodyText"/>
      </w:pPr>
      <w:r>
        <w:t xml:space="preserve">45, Temple Road, Colombo 07</w:t>
      </w:r>
    </w:p>
    <w:p>
      <w:pPr>
        <w:pStyle w:val="BodyText"/>
      </w:pPr>
      <w:r>
        <w:t xml:space="preserve">Sri Lanka</w:t>
      </w:r>
    </w:p>
    <w:p>
      <w:pPr>
        <w:pStyle w:val="BodyText"/>
      </w:pPr>
      <w:r>
        <w:t xml:space="preserve">Tel: +94 (77) 123 4567</w:t>
      </w:r>
    </w:p>
    <w:p>
      <w:pPr>
        <w:pStyle w:val="BodyText"/>
      </w:pPr>
      <w:r>
        <w:t xml:space="preserve">Email: a.perera@cb.gov.lk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Amount (LKR)</w:t>
            </w:r>
          </w:p>
        </w:tc>
        <w:tc>
          <w:tcPr/>
          <w:p>
            <w:pPr>
              <w:pStyle w:val="Compact"/>
              <w:jc w:val="left"/>
            </w:pPr>
            <w:r>
              <w:t xml:space="preserve">VAT 18%</w:t>
            </w:r>
          </w:p>
        </w:tc>
      </w:tr>
      <w:tr>
        <w:tc>
          <w:tcPr/>
          <w:p>
            <w:pPr>
              <w:pStyle w:val="Compact"/>
              <w:jc w:val="left"/>
            </w:pPr>
            <w:r>
              <w:t xml:space="preserve">01</w:t>
            </w:r>
          </w:p>
        </w:tc>
        <w:tc>
          <w:tcPr/>
          <w:p>
            <w:pPr>
              <w:pStyle w:val="Compact"/>
              <w:jc w:val="left"/>
            </w:pPr>
            <w:r>
              <w:rPr>
                <w:bCs/>
                <w:b/>
              </w:rPr>
              <w:t xml:space="preserve">The Economist Magazine</w:t>
            </w:r>
            <w:r>
              <w:t xml:space="preserve"> </w:t>
            </w:r>
            <w:r>
              <w:t xml:space="preserve">– Annual Digital Subscription (52 issues), including full access to The Economist's global economic analysis, policy briefs, and the Economist Intelligence Unit (EIU) country risk reports relevant to Sri Lanka Colombo's financial sector.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33,300.00</w:t>
            </w:r>
          </w:p>
        </w:tc>
      </w:tr>
      <w:tr>
        <w:tc>
          <w:tcPr/>
          <w:p>
            <w:pPr>
              <w:pStyle w:val="Compact"/>
              <w:jc w:val="left"/>
            </w:pPr>
            <w:r>
              <w:t xml:space="preserve">02</w:t>
            </w:r>
          </w:p>
        </w:tc>
        <w:tc>
          <w:tcPr/>
          <w:p>
            <w:pPr>
              <w:pStyle w:val="Compact"/>
              <w:jc w:val="left"/>
            </w:pPr>
            <w:r>
              <w:rPr>
                <w:bCs/>
                <w:b/>
              </w:rPr>
              <w:t xml:space="preserve">Economist Intelligence Unit (EIU) Reports</w:t>
            </w:r>
            <w:r>
              <w:t xml:space="preserve"> </w:t>
            </w:r>
            <w:r>
              <w:t xml:space="preserve">– Quarterly Sri Lanka Economic Outlook, Colombo Port City Development Analysis, and South Asian Trade Corridor Assessment. Delivered as hardbound copies to the Sri Lanka Colombo office address.</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c>
          <w:tcPr/>
          <w:p>
            <w:pPr>
              <w:pStyle w:val="Compact"/>
              <w:jc w:val="left"/>
            </w:pPr>
            <w:r>
              <w:t xml:space="preserve">30,600.00</w:t>
            </w:r>
          </w:p>
        </w:tc>
      </w:tr>
      <w:tr>
        <w:tc>
          <w:tcPr/>
          <w:p>
            <w:pPr>
              <w:pStyle w:val="Compact"/>
              <w:jc w:val="left"/>
            </w:pPr>
            <w:r>
              <w:t xml:space="preserve">03</w:t>
            </w:r>
          </w:p>
        </w:tc>
        <w:tc>
          <w:tcPr/>
          <w:p>
            <w:pPr>
              <w:pStyle w:val="Compact"/>
              <w:jc w:val="left"/>
            </w:pPr>
            <w:r>
              <w:rPr>
                <w:bCs/>
                <w:b/>
              </w:rPr>
              <w:t xml:space="preserve">Economist Briefing Service</w:t>
            </w:r>
            <w:r>
              <w:t xml:space="preserve"> </w:t>
            </w:r>
            <w:r>
              <w:t xml:space="preserve">– Monthly curated economic intelligence digest tailored for Sri Lanka Colombo-based policymakers, covering macroeconomic indicators, foreign exchange trends, and regional trade developments. Includes one (1) in-person briefing session at the Colombo Economist Advisory office.</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60,480.00</w:t>
            </w:r>
          </w:p>
        </w:tc>
      </w:tr>
      <w:tr>
        <w:tc>
          <w:tcPr/>
          <w:p>
            <w:pPr>
              <w:pStyle w:val="Compact"/>
              <w:jc w:val="left"/>
            </w:pPr>
            <w:r>
              <w:t xml:space="preserve">04</w:t>
            </w:r>
          </w:p>
        </w:tc>
        <w:tc>
          <w:tcPr/>
          <w:p>
            <w:pPr>
              <w:pStyle w:val="Compact"/>
              <w:jc w:val="left"/>
            </w:pPr>
            <w:r>
              <w:rPr>
                <w:bCs/>
                <w:b/>
              </w:rPr>
              <w:t xml:space="preserve">Custom Economic Research</w:t>
            </w:r>
            <w:r>
              <w:t xml:space="preserve"> </w:t>
            </w:r>
            <w:r>
              <w:t xml:space="preserve">– In-depth analysis of Sri Lanka's post-debt-restructuring economic trajectory, with specific focus on Colombo's role as the financial capital of Sri Lanka. Prepared by a senior Economist on staff and delivered as a 45-page report with data appendices.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45,000.00</w:t>
            </w:r>
          </w:p>
        </w:tc>
      </w:tr>
      <w:tr>
        <w:tc>
          <w:tcPr/>
          <w:p>
            <w:pPr>
              <w:pStyle w:val="Compact"/>
              <w:jc w:val="left"/>
            </w:pPr>
            <w:r>
              <w:t xml:space="preserve">05</w:t>
            </w:r>
          </w:p>
        </w:tc>
        <w:tc>
          <w:tcPr/>
          <w:p>
            <w:pPr>
              <w:pStyle w:val="Compact"/>
              <w:jc w:val="left"/>
            </w:pPr>
            <w:r>
              <w:rPr>
                <w:bCs/>
                <w:b/>
              </w:rPr>
              <w:t xml:space="preserve">Delivery &amp; Handling</w:t>
            </w:r>
            <w:r>
              <w:t xml:space="preserve"> </w:t>
            </w:r>
            <w:r>
              <w:t xml:space="preserve">– Courier delivery of all physical Economist publications and reports to the Sri Lanka Colombo address. Includes insurance for international shipment from London to Colombo.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953,500.00</w:t>
            </w:r>
          </w:p>
        </w:tc>
      </w:tr>
      <w:tr>
        <w:tc>
          <w:tcPr/>
          <w:p>
            <w:pPr>
              <w:pStyle w:val="Compact"/>
              <w:jc w:val="left"/>
            </w:pPr>
            <w:r>
              <w:t xml:space="preserve">VAT @ 18% (LKR)</w:t>
            </w:r>
          </w:p>
        </w:tc>
        <w:tc>
          <w:tcPr/>
          <w:p>
            <w:pPr>
              <w:pStyle w:val="Compact"/>
              <w:jc w:val="left"/>
            </w:pPr>
            <w:r>
              <w:t xml:space="preserve">171,630.00</w:t>
            </w:r>
          </w:p>
        </w:tc>
      </w:tr>
      <w:tr>
        <w:tc>
          <w:tcPr/>
          <w:p>
            <w:pPr>
              <w:pStyle w:val="Compact"/>
              <w:jc w:val="left"/>
            </w:pPr>
            <w:r>
              <w:t xml:space="preserve">Discount – Institutional Client (5%)</w:t>
            </w:r>
          </w:p>
        </w:tc>
        <w:tc>
          <w:tcPr/>
          <w:p>
            <w:pPr>
              <w:pStyle w:val="Compact"/>
              <w:jc w:val="left"/>
            </w:pPr>
            <w:r>
              <w:t xml:space="preserve">(47,675.00)</w:t>
            </w:r>
          </w:p>
        </w:tc>
      </w:tr>
      <w:tr>
        <w:tc>
          <w:tcPr/>
          <w:p>
            <w:pPr>
              <w:pStyle w:val="Compact"/>
              <w:jc w:val="left"/>
            </w:pPr>
            <w:r>
              <w:t xml:space="preserve">Grand Total (LKR)</w:t>
            </w:r>
          </w:p>
        </w:tc>
        <w:tc>
          <w:tcPr/>
          <w:p>
            <w:pPr>
              <w:pStyle w:val="Compact"/>
              <w:jc w:val="left"/>
            </w:pPr>
            <w:r>
              <w:t xml:space="preserve">977,455.00</w:t>
            </w:r>
          </w:p>
        </w:tc>
      </w:tr>
      <w:tr>
        <w:tc>
          <w:tcPr/>
          <w:p>
            <w:pPr>
              <w:pStyle w:val="Compact"/>
              <w:jc w:val="left"/>
            </w:pPr>
            <w:r>
              <w:t xml:space="preserve">Amount in Words</w:t>
            </w:r>
          </w:p>
        </w:tc>
        <w:tc>
          <w:tcPr/>
          <w:p>
            <w:pPr>
              <w:pStyle w:val="Compact"/>
              <w:jc w:val="left"/>
            </w:pPr>
            <w:r>
              <w:t xml:space="preserve">Nine Hundred Seventy-Seven Thousand Four Hundred Fifty-Five Rupees Only</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of 15 June 2025. Payment is to be made in Sri Lankan Rupees (LKR) via bank transfer to the account details listed above. Please reference the Invoice number</w:t>
      </w:r>
      <w:r>
        <w:t xml:space="preserve"> </w:t>
      </w:r>
      <w:r>
        <w:rPr>
          <w:bCs/>
          <w:b/>
        </w:rPr>
        <w:t xml:space="preserve">CEA/2025/00847</w:t>
      </w:r>
      <w:r>
        <w:t xml:space="preserve"> </w:t>
      </w:r>
      <w:r>
        <w:t xml:space="preserve">in your payment remittance to ensure accurate reconciliation by our accounts department in Sri Lanka Colombo.</w:t>
      </w:r>
    </w:p>
    <w:p>
      <w:pPr>
        <w:pStyle w:val="BodyText"/>
      </w:pPr>
      <w:r>
        <w:t xml:space="preserve">For payments exceeding LKR 500,000, a 1.5% late payment surcharge will be applied after the due date of 30 June 2025. All amounts are subject to the prevailing Sri Lankan tax regulations as administered by the Inland Revenue Department, Colombo.</w:t>
      </w:r>
    </w:p>
    <w:p>
      <w:pPr>
        <w:pStyle w:val="BodyText"/>
      </w:pPr>
      <w:r>
        <w:t xml:space="preserve">Cheques should be made payable to</w:t>
      </w:r>
      <w:r>
        <w:t xml:space="preserve"> </w:t>
      </w:r>
      <w:r>
        <w:rPr>
          <w:bCs/>
          <w:b/>
        </w:rPr>
        <w:t xml:space="preserve">"Colombo Economist Advisory Ltd."</w:t>
      </w:r>
      <w:r>
        <w:t xml:space="preserve"> </w:t>
      </w:r>
      <w:r>
        <w:t xml:space="preserve">and deposited at the Commercial Bank of Ceylon, Colombo Head Office branch.</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period from 1 July 2025 through 30 June 2026 for all recurring Economist subscription and advisory services. Renewal terms will be communicated separately prior to the expiry date.</w:t>
      </w:r>
    </w:p>
    <w:p>
      <w:pPr>
        <w:pStyle w:val="BodyText"/>
      </w:pPr>
      <w:r>
        <w:t xml:space="preserve">2. The Economist digital subscription (Item 01) grants access to the full digital archive of The Economist dating back to 1843, including all historical economic analyses relevant to the Sri Lanka Colombo region and the broader South Asian economic landscape.</w:t>
      </w:r>
    </w:p>
    <w:p>
      <w:pPr>
        <w:pStyle w:val="BodyText"/>
      </w:pPr>
      <w:r>
        <w:t xml:space="preserve">3. All Economist Intelligence Unit reports (Item 02) are the intellectual property of The Economist Group, London. Redistribution, reproduction, or public presentation of these reports without prior written consent from Colombo Economist Advisory Ltd. is strictly prohibited under Sri Lankan intellectual property law.</w:t>
      </w:r>
    </w:p>
    <w:p>
      <w:pPr>
        <w:pStyle w:val="BodyText"/>
      </w:pPr>
      <w:r>
        <w:t xml:space="preserve">4. The custom economic research (Item 04) was commissioned specifically for the Sri Lanka Colombo financial sector and contains proprietary data. The report is classified as "Confidential – Sri Lanka Colombo Use Only" and must not be shared with third parties without authorization.</w:t>
      </w:r>
    </w:p>
    <w:p>
      <w:pPr>
        <w:pStyle w:val="BodyText"/>
      </w:pPr>
      <w:r>
        <w:t xml:space="preserve">5. This Invoice has been generated in accordance with the Sri Lanka Electronic Transactions Ordinance (2006) and is valid as a legal financial document. A digital copy of this Invoice, bearing the company seal and authorized signature, is equally valid for tax and accounting purposes in Sri Lanka.</w:t>
      </w:r>
    </w:p>
    <w:p>
      <w:pPr>
        <w:pStyle w:val="BodyText"/>
      </w:pPr>
      <w:r>
        <w:t xml:space="preserve">6. For any queries, disputes, or amendments regarding this Invoice, please contact our billing department at Sri Lanka Colombo within seven (7) business days of the Invoice Date. Contact: billing@colomboeconomist.lk or +94 (11) 234 5678, Ext. 204.</w:t>
      </w:r>
    </w:p>
    <w:bookmarkEnd w:id="25"/>
    <w:p>
      <w:pPr>
        <w:pStyle w:val="BodyText"/>
      </w:pPr>
      <w:r>
        <w:rPr>
          <w:bCs/>
          <w:b/>
        </w:rPr>
        <w:t xml:space="preserve">Colombo Economist Advisory Ltd.</w:t>
      </w:r>
      <w:r>
        <w:t xml:space="preserve"> </w:t>
      </w:r>
      <w:r>
        <w:t xml:space="preserve">| 12, Galle Road, Colombo 03, Sri Lanka</w:t>
      </w:r>
    </w:p>
    <w:p>
      <w:pPr>
        <w:pStyle w:val="BodyText"/>
      </w:pPr>
      <w:r>
        <w:t xml:space="preserve">Registered in Sri Lanka under the Companies Act No. 07 of 2007 | Reg. No: CEA/2019/04521</w:t>
      </w:r>
    </w:p>
    <w:p>
      <w:pPr>
        <w:pStyle w:val="BodyText"/>
      </w:pPr>
      <w:r>
        <w:t xml:space="preserve">This Invoice was electronically generated and is valid without a physical signature. For verification, contact the issuing office in Sri Lanka Colombo.</w:t>
      </w:r>
    </w:p>
    <w:p>
      <w:pPr>
        <w:pStyle w:val="BodyText"/>
      </w:pPr>
      <w:r>
        <w:t xml:space="preserve">© 2025 Colombo Economist Advisory Ltd. All rights reserved. Invoice CEA/2025/00847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&amp; Advisory Services - Sri Lanka Colombo</dc:title>
  <dc:creator/>
  <dc:language>en</dc:language>
  <cp:keywords/>
  <dcterms:created xsi:type="dcterms:W3CDTF">2026-10-10T04:24:11Z</dcterms:created>
  <dcterms:modified xsi:type="dcterms:W3CDTF">2026-10-10T04:24:11Z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