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Thailand</w:t>
      </w:r>
      <w:r>
        <w:t xml:space="preserve"> </w:t>
      </w:r>
      <w:r>
        <w:t xml:space="preserve">Bangkok</w:t>
      </w:r>
    </w:p>
    <w:p>
      <w:pPr>
        <w:pStyle w:val="FirstParagraph"/>
      </w:pPr>
      <w:r>
        <w:t xml:space="preserve">TAX INVOICE</w:t>
      </w:r>
    </w:p>
    <w:p>
      <w:pPr>
        <w:pStyle w:val="BodyText"/>
      </w:pPr>
      <w:r>
        <w:t xml:space="preserve">INVOICE</w:t>
      </w:r>
    </w:p>
    <w:p>
      <w:pPr>
        <w:pStyle w:val="BodyText"/>
      </w:pPr>
      <w:r>
        <w:t xml:space="preserve">The Economist Subscription Services</w:t>
      </w:r>
    </w:p>
    <w:p>
      <w:pPr>
        <w:pStyle w:val="BodyText"/>
      </w:pPr>
      <w:r>
        <w:t xml:space="preserve">Regional Office – Thailand Bangkok</w:t>
      </w:r>
    </w:p>
    <w:p>
      <w:pPr>
        <w:pStyle w:val="BodyText"/>
      </w:pPr>
      <w:r>
        <w:rPr>
          <w:bCs/>
          <w:b/>
        </w:rPr>
        <w:t xml:space="preserve">Invoice No.:</w:t>
      </w:r>
      <w:r>
        <w:t xml:space="preserve"> </w:t>
      </w:r>
      <w:r>
        <w:t xml:space="preserve">THB-ECO-2025-04872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Thai Baht (THB)</w:t>
      </w:r>
    </w:p>
    <w:bookmarkStart w:id="20" w:name="bill-to"/>
    <w:p>
      <w:pPr>
        <w:pStyle w:val="Heading3"/>
      </w:pPr>
      <w:r>
        <w:t xml:space="preserve">Bill To</w:t>
      </w:r>
    </w:p>
    <w:p>
      <w:pPr>
        <w:pStyle w:val="FirstParagraph"/>
      </w:pPr>
      <w:r>
        <w:rPr>
          <w:bCs/>
          <w:b/>
        </w:rPr>
        <w:t xml:space="preserve">Chulalongkorn University Press</w:t>
      </w:r>
      <w:r>
        <w:br/>
      </w:r>
      <w:r>
        <w:t xml:space="preserve">1034 Phayathai Road, Pathumwan</w:t>
      </w:r>
      <w:r>
        <w:br/>
      </w:r>
      <w:r>
        <w:t xml:space="preserve">Bangkok 10330, Thailand</w:t>
      </w:r>
      <w:r>
        <w:br/>
      </w:r>
      <w:r>
        <w:t xml:space="preserve">VAT Registration No.: 0105558123456</w:t>
      </w:r>
      <w:r>
        <w:br/>
      </w:r>
      <w:r>
        <w:t xml:space="preserve">Contact: Dr. Ananya Rattanakul</w:t>
      </w:r>
      <w:r>
        <w:br/>
      </w:r>
      <w:r>
        <w:t xml:space="preserve">Email: procurement@cu-press.ac.th</w:t>
      </w:r>
      <w:r>
        <w:br/>
      </w:r>
      <w:r>
        <w:t xml:space="preserve">Phone: +66 2 218 7000</w:t>
      </w:r>
    </w:p>
    <w:bookmarkEnd w:id="20"/>
    <w:bookmarkStart w:id="21" w:name="ship-to-delivery"/>
    <w:p>
      <w:pPr>
        <w:pStyle w:val="Heading3"/>
      </w:pPr>
      <w:r>
        <w:t xml:space="preserve">Ship To / Delivery</w:t>
      </w:r>
    </w:p>
    <w:p>
      <w:pPr>
        <w:pStyle w:val="FirstParagraph"/>
      </w:pPr>
      <w:r>
        <w:rPr>
          <w:bCs/>
          <w:b/>
        </w:rPr>
        <w:t xml:space="preserve">The Economist – Thailand Bangkok Office</w:t>
      </w:r>
      <w:r>
        <w:br/>
      </w:r>
      <w:r>
        <w:t xml:space="preserve">42nd Floor, Sathorn Square Tower 1</w:t>
      </w:r>
      <w:r>
        <w:br/>
      </w:r>
      <w:r>
        <w:t xml:space="preserve">979 Rama IV Road, Suriyawong</w:t>
      </w:r>
      <w:r>
        <w:br/>
      </w:r>
      <w:r>
        <w:t xml:space="preserve">Bangrak, Bangkok 10500, Thailand</w:t>
      </w:r>
      <w:r>
        <w:br/>
      </w:r>
      <w:r>
        <w:t xml:space="preserve">Contact: Mr. Somchai Prasert</w:t>
      </w:r>
      <w:r>
        <w:br/>
      </w:r>
      <w:r>
        <w:t xml:space="preserve">Email: thb-delivery@economist.com</w:t>
      </w:r>
      <w:r>
        <w:br/>
      </w:r>
      <w:r>
        <w:t xml:space="preserve">Phone: +66 2 678 5500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 Service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Annual Digital Subscription – The Economist (Full Access, 52 issues per year)</w:t>
            </w:r>
          </w:p>
        </w:tc>
        <w:tc>
          <w:tcPr/>
          <w:p>
            <w:pPr>
              <w:pStyle w:val="Compact"/>
              <w:jc w:val="left"/>
            </w:pPr>
            <w:r>
              <w:t xml:space="preserve">Economist Digital</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Printed Edition – The Economist Weekly Delivery to Thailand Bangkok (52 copies, air freight included)</w:t>
            </w:r>
          </w:p>
        </w:tc>
        <w:tc>
          <w:tcPr/>
          <w:p>
            <w:pPr>
              <w:pStyle w:val="Compact"/>
              <w:jc w:val="left"/>
            </w:pPr>
            <w:r>
              <w:t xml:space="preserve">Economist Print</w:t>
            </w:r>
          </w:p>
        </w:tc>
        <w:tc>
          <w:tcPr/>
          <w:p>
            <w:pPr>
              <w:pStyle w:val="Compact"/>
              <w:jc w:val="left"/>
            </w:pPr>
            <w:r>
              <w:t xml:space="preserve">52</w:t>
            </w:r>
          </w:p>
        </w:tc>
        <w:tc>
          <w:tcPr/>
          <w:p>
            <w:pPr>
              <w:pStyle w:val="Compact"/>
              <w:jc w:val="left"/>
            </w:pPr>
            <w:r>
              <w:t xml:space="preserve">385.00</w:t>
            </w:r>
          </w:p>
        </w:tc>
        <w:tc>
          <w:tcPr/>
          <w:p>
            <w:pPr>
              <w:pStyle w:val="Compact"/>
              <w:jc w:val="left"/>
            </w:pPr>
            <w:r>
              <w:t xml:space="preserve">20,020.00</w:t>
            </w:r>
          </w:p>
        </w:tc>
      </w:tr>
      <w:tr>
        <w:tc>
          <w:tcPr/>
          <w:p>
            <w:pPr>
              <w:pStyle w:val="Compact"/>
              <w:jc w:val="left"/>
            </w:pPr>
            <w:r>
              <w:t xml:space="preserve">3</w:t>
            </w:r>
          </w:p>
        </w:tc>
        <w:tc>
          <w:tcPr/>
          <w:p>
            <w:pPr>
              <w:pStyle w:val="Compact"/>
              <w:jc w:val="left"/>
            </w:pPr>
            <w:r>
              <w:t xml:space="preserve">Economist Intelligence Unit (EIU) – Country Risk Report: Thailand 2025 (Digital PDF + Print)</w:t>
            </w:r>
          </w:p>
        </w:tc>
        <w:tc>
          <w:tcPr/>
          <w:p>
            <w:pPr>
              <w:pStyle w:val="Compact"/>
              <w:jc w:val="left"/>
            </w:pPr>
            <w:r>
              <w:t xml:space="preserve">Economist EIU</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Economist Podcast Bundle – Annual Access (All series, offline download enabled for Thailand Bangkok region)</w:t>
            </w:r>
          </w:p>
        </w:tc>
        <w:tc>
          <w:tcPr/>
          <w:p>
            <w:pPr>
              <w:pStyle w:val="Compact"/>
              <w:jc w:val="left"/>
            </w:pPr>
            <w:r>
              <w:t xml:space="preserve">Economist Audio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Corporate Licensing – The Economist Articles for Internal Training (500-article quota, 12-month validity)</w:t>
            </w:r>
          </w:p>
        </w:tc>
        <w:tc>
          <w:tcPr/>
          <w:p>
            <w:pPr>
              <w:pStyle w:val="Compact"/>
              <w:jc w:val="left"/>
            </w:pPr>
            <w:r>
              <w:t xml:space="preserve">Economist License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Express Courier &amp; Customs Clearance Fee – International delivery of Economist print materials to Thailand Bangkok</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THB</w:t>
            </w:r>
          </w:p>
        </w:tc>
      </w:tr>
      <w:tr>
        <w:tc>
          <w:tcPr/>
          <w:p>
            <w:pPr>
              <w:pStyle w:val="Compact"/>
              <w:jc w:val="left"/>
            </w:pPr>
            <w:r>
              <w:t xml:space="preserve">Subtotal (before tax)</w:t>
            </w:r>
          </w:p>
        </w:tc>
        <w:tc>
          <w:tcPr/>
          <w:p>
            <w:pPr>
              <w:pStyle w:val="Compact"/>
              <w:jc w:val="right"/>
            </w:pPr>
            <w:r>
              <w:t xml:space="preserve">63,670.00</w:t>
            </w:r>
          </w:p>
        </w:tc>
      </w:tr>
      <w:tr>
        <w:tc>
          <w:tcPr/>
          <w:p>
            <w:pPr>
              <w:pStyle w:val="Compact"/>
              <w:jc w:val="left"/>
            </w:pPr>
            <w:r>
              <w:t xml:space="preserve">VAT @ 7% (Thailand Revenue Code)</w:t>
            </w:r>
          </w:p>
        </w:tc>
        <w:tc>
          <w:tcPr/>
          <w:p>
            <w:pPr>
              <w:pStyle w:val="Compact"/>
              <w:jc w:val="right"/>
            </w:pPr>
            <w:r>
              <w:t xml:space="preserve">4,456.90</w:t>
            </w:r>
          </w:p>
        </w:tc>
      </w:tr>
      <w:tr>
        <w:tc>
          <w:tcPr/>
          <w:p>
            <w:pPr>
              <w:pStyle w:val="Compact"/>
              <w:jc w:val="left"/>
            </w:pPr>
            <w:r>
              <w:t xml:space="preserve">Withholding Tax (3% on services)</w:t>
            </w:r>
          </w:p>
        </w:tc>
        <w:tc>
          <w:tcPr/>
          <w:p>
            <w:pPr>
              <w:pStyle w:val="Compact"/>
              <w:jc w:val="right"/>
            </w:pPr>
            <w:r>
              <w:t xml:space="preserve">(1,910.10)</w:t>
            </w:r>
          </w:p>
        </w:tc>
      </w:tr>
      <w:tr>
        <w:tc>
          <w:tcPr/>
          <w:p>
            <w:pPr>
              <w:pStyle w:val="Compact"/>
              <w:jc w:val="left"/>
            </w:pPr>
            <w:r>
              <w:t xml:space="preserve">Grand Total Due</w:t>
            </w:r>
          </w:p>
        </w:tc>
        <w:tc>
          <w:tcPr/>
          <w:p>
            <w:pPr>
              <w:pStyle w:val="Compact"/>
              <w:jc w:val="right"/>
            </w:pPr>
            <w:r>
              <w:t xml:space="preserve">66,216.80</w:t>
            </w:r>
          </w:p>
        </w:tc>
      </w:tr>
    </w:tbl>
    <w:bookmarkStart w:id="22" w:name="invoice-notes-terms"/>
    <w:p>
      <w:pPr>
        <w:pStyle w:val="Heading3"/>
      </w:pPr>
      <w:r>
        <w:t xml:space="preserve">Invoice Notes &amp; Terms</w:t>
      </w:r>
    </w:p>
    <w:p>
      <w:pPr>
        <w:pStyle w:val="FirstParagraph"/>
      </w:pPr>
      <w:r>
        <w:rPr>
          <w:bCs/>
          <w:b/>
        </w:rPr>
        <w:t xml:space="preserve">1.</w:t>
      </w:r>
      <w:r>
        <w:t xml:space="preserve"> </w:t>
      </w:r>
      <w:r>
        <w:t xml:space="preserve">This Invoice is issued in accordance with the Revenue Code of Thailand (B.E. 2564) and all applicable regulations governing the sale of publications and digital services within Thailand Bangkok. The Economist, as a foreign publisher, is registered with the Thai Department of Business Development under the alias "The Economist Group (Thailand) Co., Ltd."</w:t>
      </w:r>
    </w:p>
    <w:p>
      <w:pPr>
        <w:pStyle w:val="BodyText"/>
      </w:pPr>
      <w:r>
        <w:rPr>
          <w:bCs/>
          <w:b/>
        </w:rPr>
        <w:t xml:space="preserve">2.</w:t>
      </w:r>
      <w:r>
        <w:t xml:space="preserve"> </w:t>
      </w:r>
      <w:r>
        <w:t xml:space="preserve">Payment for this Invoice shall be made via bank transfer to the following account: Siam Commercial Bank, Account No. 012-3-45678-9, Branch: Sathorn, Bangkok. Please reference Invoice No. THB-ECO-2025-04872 in your remittance advice.</w:t>
      </w:r>
    </w:p>
    <w:p>
      <w:pPr>
        <w:pStyle w:val="BodyText"/>
      </w:pPr>
      <w:r>
        <w:rPr>
          <w:bCs/>
          <w:b/>
        </w:rPr>
        <w:t xml:space="preserve">3.</w:t>
      </w:r>
      <w:r>
        <w:t xml:space="preserve"> </w:t>
      </w:r>
      <w:r>
        <w:t xml:space="preserve">The Economist print editions delivered to Thailand Bangkok are subject to Thai customs regulations. All import duties and clearance fees have been pre-paid and are included in Line Item 6. The recipient is not required to pay additional charges upon delivery.</w:t>
      </w:r>
    </w:p>
    <w:p>
      <w:pPr>
        <w:pStyle w:val="BodyText"/>
      </w:pPr>
      <w:r>
        <w:rPr>
          <w:bCs/>
          <w:b/>
        </w:rPr>
        <w:t xml:space="preserve">4.</w:t>
      </w:r>
      <w:r>
        <w:t xml:space="preserve"> </w:t>
      </w:r>
      <w:r>
        <w:t xml:space="preserve">Digital access to The Economist platform is geo-licensed for the Thailand Bangkok metropolitan area and surrounding provinces. Unauthorized redistribution of Economist content beyond the licensed scope is prohibited under Thai Intellectual Property Act B.E. 2537.</w:t>
      </w:r>
    </w:p>
    <w:p>
      <w:pPr>
        <w:pStyle w:val="BodyText"/>
      </w:pPr>
      <w:r>
        <w:rPr>
          <w:bCs/>
          <w:b/>
        </w:rPr>
        <w:t xml:space="preserve">5.</w:t>
      </w:r>
      <w:r>
        <w:t xml:space="preserve"> </w:t>
      </w:r>
      <w:r>
        <w:t xml:space="preserve">Late payment on this Invoice will incur a penalty of 1.5% per month on the outstanding balance, in compliance with Thai commercial law. The Economist reserves the right to suspend digital and print delivery services in Thailand Bangkok upon non-payment exceeding 30 days from the due date.</w:t>
      </w:r>
    </w:p>
    <w:p>
      <w:pPr>
        <w:pStyle w:val="BodyText"/>
      </w:pPr>
      <w:r>
        <w:rPr>
          <w:bCs/>
          <w:b/>
        </w:rPr>
        <w:t xml:space="preserve">6.</w:t>
      </w:r>
      <w:r>
        <w:t xml:space="preserve"> </w:t>
      </w:r>
      <w:r>
        <w:t xml:space="preserve">This Invoice serves as both a commercial invoice and a tax invoice (ใบกำกับภาษี) for VAT deduction purposes. The recipient may claim the 7% VAT amount as a tax credit in their quarterly filing with the Thai Revenue Department.</w:t>
      </w:r>
    </w:p>
    <w:p>
      <w:pPr>
        <w:pStyle w:val="BodyText"/>
      </w:pPr>
      <w:r>
        <w:rPr>
          <w:bCs/>
          <w:b/>
        </w:rPr>
        <w:t xml:space="preserve">7.</w:t>
      </w:r>
      <w:r>
        <w:t xml:space="preserve"> </w:t>
      </w:r>
      <w:r>
        <w:t xml:space="preserve">For any disputes regarding this Invoice or the Economist subscription services rendered in Thailand Bangkok, the parties agree to resolve matters through the Bangkok International Arbitration Centre (BIAC) under its rules of procedure.</w:t>
      </w:r>
    </w:p>
    <w:bookmarkEnd w:id="22"/>
    <w:p>
      <w:pPr>
        <w:pStyle w:val="BodyText"/>
      </w:pPr>
      <w:r>
        <w:rPr>
          <w:bCs/>
          <w:b/>
        </w:rPr>
        <w:t xml:space="preserve">The Economist Group (Thailand) Co., Ltd.</w:t>
      </w:r>
      <w:r>
        <w:t xml:space="preserve"> </w:t>
      </w:r>
      <w:r>
        <w:t xml:space="preserve">| 979 Rama IV Road, Suriyawong, Bangrak, Bangkok 10500, Thailand</w:t>
      </w:r>
    </w:p>
    <w:p>
      <w:pPr>
        <w:pStyle w:val="BodyText"/>
      </w:pPr>
      <w:r>
        <w:t xml:space="preserve">Tax ID: 0105561987654 | Phone: +66 2 678 5500 | Email: billing-thb@economist.com</w:t>
      </w:r>
    </w:p>
    <w:p>
      <w:pPr>
        <w:pStyle w:val="BodyText"/>
      </w:pPr>
      <w:r>
        <w:t xml:space="preserve">This Invoice was generated electronically on 15 June 2025. No signature is required for validity under the Electronic Transactions Act B.E. 2544 of Thailand.</w:t>
      </w:r>
    </w:p>
    <w:p>
      <w:pPr>
        <w:pStyle w:val="BodyText"/>
      </w:pPr>
      <w:r>
        <w:t xml:space="preserve">© 2025 The Economist. All rights reserved. This document is the property of The Economist and is intended solely for the named recipient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Thailand Bangkok</dc:title>
  <dc:creator/>
  <dc:language>en</dc:language>
  <cp:keywords/>
  <dcterms:created xsi:type="dcterms:W3CDTF">2026-10-10T02:43:59Z</dcterms:created>
  <dcterms:modified xsi:type="dcterms:W3CDTF">2026-10-10T02:43:59Z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