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The</w:t>
      </w:r>
      <w:r>
        <w:t xml:space="preserve"> </w:t>
      </w:r>
      <w:r>
        <w:t xml:space="preserve">Economist</w:t>
      </w:r>
      <w:r>
        <w:t xml:space="preserve"> </w:t>
      </w:r>
      <w:r>
        <w:t xml:space="preserve">-</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0" w:name="the-economist-group"/>
    <w:p>
      <w:pPr>
        <w:pStyle w:val="Heading1"/>
      </w:pPr>
      <w:r>
        <w:t xml:space="preserve">The Economist Group</w:t>
      </w:r>
    </w:p>
    <w:p>
      <w:pPr>
        <w:pStyle w:val="FirstParagraph"/>
      </w:pPr>
      <w:r>
        <w:t xml:space="preserve">Subscription &amp; Distribution Division</w:t>
      </w:r>
    </w:p>
    <w:p>
      <w:pPr>
        <w:pStyle w:val="BodyText"/>
      </w:pPr>
      <w:r>
        <w:t xml:space="preserve">25 St James's Street, London SW1Y 4HU, United Kingdom</w:t>
      </w:r>
    </w:p>
    <w:p>
      <w:pPr>
        <w:pStyle w:val="BodyText"/>
      </w:pPr>
      <w:r>
        <w:t xml:space="preserve">Tel: +44 (0)20 7560 4000 | Email: subscriptions@economist.com</w:t>
      </w:r>
    </w:p>
    <w:p>
      <w:pPr>
        <w:pStyle w:val="BodyText"/>
      </w:pPr>
      <w:r>
        <w:t xml:space="preserve">VAT Registration (UAE): 100234567800003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ECO-ADH-2025-04872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July 2025 – 30 June 2026</w:t>
      </w:r>
    </w:p>
    <w:p>
      <w:pPr>
        <w:pStyle w:val="BodyText"/>
      </w:pPr>
      <w:r>
        <w:t xml:space="preserve">VAT Registered – UAE</w:t>
      </w:r>
    </w:p>
    <w:bookmarkEnd w:id="21"/>
    <w:bookmarkStart w:id="22" w:name="billed-to"/>
    <w:p>
      <w:pPr>
        <w:pStyle w:val="Heading3"/>
      </w:pPr>
      <w:r>
        <w:t xml:space="preserve">Billed To</w:t>
      </w:r>
    </w:p>
    <w:p>
      <w:pPr>
        <w:pStyle w:val="FirstParagraph"/>
      </w:pPr>
      <w:r>
        <w:rPr>
          <w:bCs/>
          <w:b/>
        </w:rPr>
        <w:t xml:space="preserve">Al Nahyan Corporate Media Ltd.</w:t>
      </w:r>
    </w:p>
    <w:p>
      <w:pPr>
        <w:pStyle w:val="BodyText"/>
      </w:pPr>
      <w:r>
        <w:t xml:space="preserve">Attn: Mr. Khalid Al Mansoori, Chief Executive Officer</w:t>
      </w:r>
    </w:p>
    <w:p>
      <w:pPr>
        <w:pStyle w:val="BodyText"/>
      </w:pPr>
      <w:r>
        <w:t xml:space="preserve">Office 1204, Level 12, Emirates Towers</w:t>
      </w:r>
    </w:p>
    <w:p>
      <w:pPr>
        <w:pStyle w:val="BodyText"/>
      </w:pPr>
      <w:r>
        <w:t xml:space="preserve">Sheikh Zayed Road, P.O. Box 123456</w:t>
      </w:r>
    </w:p>
    <w:p>
      <w:pPr>
        <w:pStyle w:val="BodyText"/>
      </w:pPr>
      <w:r>
        <w:t xml:space="preserve">Abu Dhabi, United Arab Emirates</w:t>
      </w:r>
    </w:p>
    <w:p>
      <w:pPr>
        <w:pStyle w:val="BodyText"/>
      </w:pPr>
      <w:r>
        <w:t xml:space="preserve">Tax Registration No: 100987654300003</w:t>
      </w:r>
    </w:p>
    <w:bookmarkEnd w:id="22"/>
    <w:bookmarkStart w:id="23" w:name="delivery-access-details"/>
    <w:p>
      <w:pPr>
        <w:pStyle w:val="Heading3"/>
      </w:pPr>
      <w:r>
        <w:t xml:space="preserve">Delivery / Access Details</w:t>
      </w:r>
    </w:p>
    <w:p>
      <w:pPr>
        <w:pStyle w:val="FirstParagraph"/>
      </w:pPr>
      <w:r>
        <w:rPr>
          <w:bCs/>
          <w:b/>
        </w:rPr>
        <w:t xml:space="preserve">Primary Delivery Address:</w:t>
      </w:r>
    </w:p>
    <w:p>
      <w:pPr>
        <w:pStyle w:val="BodyText"/>
      </w:pPr>
      <w:r>
        <w:t xml:space="preserve">Al Nahyan Corporate Media Ltd.</w:t>
      </w:r>
    </w:p>
    <w:p>
      <w:pPr>
        <w:pStyle w:val="BodyText"/>
      </w:pPr>
      <w:r>
        <w:t xml:space="preserve">Emirates Towers, Sheikh Zayed Road</w:t>
      </w:r>
    </w:p>
    <w:p>
      <w:pPr>
        <w:pStyle w:val="BodyText"/>
      </w:pPr>
      <w:r>
        <w:t xml:space="preserve">Abu Dhabi, United Arab Emirates</w:t>
      </w:r>
    </w:p>
    <w:p>
      <w:pPr>
        <w:pStyle w:val="BodyText"/>
      </w:pPr>
      <w:r>
        <w:rPr>
          <w:bCs/>
          <w:b/>
        </w:rPr>
        <w:t xml:space="preserve">Digital Access:</w:t>
      </w:r>
      <w:r>
        <w:t xml:space="preserve"> </w:t>
      </w:r>
      <w:r>
        <w:t xml:space="preserve">25 named user licences</w:t>
      </w:r>
    </w:p>
    <w:p>
      <w:pPr>
        <w:pStyle w:val="BodyText"/>
      </w:pPr>
      <w:r>
        <w:rPr>
          <w:bCs/>
          <w:b/>
        </w:rPr>
        <w:t xml:space="preserve">Physical Copies:</w:t>
      </w:r>
      <w:r>
        <w:t xml:space="preserve"> </w:t>
      </w:r>
      <w:r>
        <w:t xml:space="preserve">5 weekly print editions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(AED)</w:t>
            </w:r>
          </w:p>
        </w:tc>
        <w:tc>
          <w:tcPr/>
          <w:p>
            <w:pPr>
              <w:pStyle w:val="Compact"/>
              <w:jc w:val="left"/>
            </w:pPr>
            <w:r>
              <w:t xml:space="preserve">Amount (AED)</w:t>
            </w:r>
          </w:p>
        </w:tc>
        <w:tc>
          <w:tcPr/>
          <w:p>
            <w:pPr>
              <w:pStyle w:val="Compact"/>
              <w:jc w:val="left"/>
            </w:pPr>
            <w:r>
              <w:t xml:space="preserve">VAT (5%)</w:t>
            </w:r>
          </w:p>
        </w:tc>
      </w:tr>
      <w:tr>
        <w:tc>
          <w:tcPr/>
          <w:p>
            <w:pPr>
              <w:pStyle w:val="Compact"/>
              <w:jc w:val="left"/>
            </w:pPr>
            <w:r>
              <w:t xml:space="preserve">1</w:t>
            </w:r>
          </w:p>
        </w:tc>
        <w:tc>
          <w:tcPr/>
          <w:p>
            <w:pPr>
              <w:pStyle w:val="Compact"/>
              <w:jc w:val="left"/>
            </w:pPr>
            <w:r>
              <w:t xml:space="preserve">The Economist – Annual Print Subscription (Weekly Edition, 52 issues per year) delivered to Abu Dhabi, United Arab Emirates</w:t>
            </w:r>
          </w:p>
        </w:tc>
        <w:tc>
          <w:tcPr/>
          <w:p>
            <w:pPr>
              <w:pStyle w:val="Compact"/>
              <w:jc w:val="left"/>
            </w:pPr>
            <w:r>
              <w:t xml:space="preserve">5</w:t>
            </w:r>
          </w:p>
        </w:tc>
        <w:tc>
          <w:tcPr/>
          <w:p>
            <w:pPr>
              <w:pStyle w:val="Compact"/>
              <w:jc w:val="left"/>
            </w:pPr>
            <w:r>
              <w:t xml:space="preserve">2,850.00</w:t>
            </w:r>
          </w:p>
        </w:tc>
        <w:tc>
          <w:tcPr/>
          <w:p>
            <w:pPr>
              <w:pStyle w:val="Compact"/>
              <w:jc w:val="left"/>
            </w:pPr>
            <w:r>
              <w:t xml:space="preserve">14,250.00</w:t>
            </w:r>
          </w:p>
        </w:tc>
        <w:tc>
          <w:tcPr/>
          <w:p>
            <w:pPr>
              <w:pStyle w:val="Compact"/>
              <w:jc w:val="left"/>
            </w:pPr>
            <w:r>
              <w:t xml:space="preserve">712.50</w:t>
            </w:r>
          </w:p>
        </w:tc>
      </w:tr>
      <w:tr>
        <w:tc>
          <w:tcPr/>
          <w:p>
            <w:pPr>
              <w:pStyle w:val="Compact"/>
              <w:jc w:val="left"/>
            </w:pPr>
            <w:r>
              <w:t xml:space="preserve">2</w:t>
            </w:r>
          </w:p>
        </w:tc>
        <w:tc>
          <w:tcPr/>
          <w:p>
            <w:pPr>
              <w:pStyle w:val="Compact"/>
              <w:jc w:val="left"/>
            </w:pPr>
            <w:r>
              <w:t xml:space="preserve">The Economist – Digital Platform Access (Economist.com full archive, 25 named user licences, 12-month term)</w:t>
            </w:r>
          </w:p>
        </w:tc>
        <w:tc>
          <w:tcPr/>
          <w:p>
            <w:pPr>
              <w:pStyle w:val="Compact"/>
              <w:jc w:val="left"/>
            </w:pPr>
            <w:r>
              <w:t xml:space="preserve">25</w:t>
            </w:r>
          </w:p>
        </w:tc>
        <w:tc>
          <w:tcPr/>
          <w:p>
            <w:pPr>
              <w:pStyle w:val="Compact"/>
              <w:jc w:val="left"/>
            </w:pPr>
            <w:r>
              <w:t xml:space="preserve">1,200.00</w:t>
            </w:r>
          </w:p>
        </w:tc>
        <w:tc>
          <w:tcPr/>
          <w:p>
            <w:pPr>
              <w:pStyle w:val="Compact"/>
              <w:jc w:val="left"/>
            </w:pPr>
            <w:r>
              <w:t xml:space="preserve">30,000.00</w:t>
            </w:r>
          </w:p>
        </w:tc>
        <w:tc>
          <w:tcPr/>
          <w:p>
            <w:pPr>
              <w:pStyle w:val="Compact"/>
              <w:jc w:val="left"/>
            </w:pPr>
            <w:r>
              <w:t xml:space="preserve">1,500.00</w:t>
            </w:r>
          </w:p>
        </w:tc>
      </w:tr>
      <w:tr>
        <w:tc>
          <w:tcPr/>
          <w:p>
            <w:pPr>
              <w:pStyle w:val="Compact"/>
              <w:jc w:val="left"/>
            </w:pPr>
            <w:r>
              <w:t xml:space="preserve">3</w:t>
            </w:r>
          </w:p>
        </w:tc>
        <w:tc>
          <w:tcPr/>
          <w:p>
            <w:pPr>
              <w:pStyle w:val="Compact"/>
              <w:jc w:val="left"/>
            </w:pPr>
            <w:r>
              <w:t xml:space="preserve">The Economist – "The World in Brief" &amp; "The Intelligence" Premium Data Feed (Monthly analytical reports, 12 issues)</w:t>
            </w:r>
          </w:p>
        </w:tc>
        <w:tc>
          <w:tcPr/>
          <w:p>
            <w:pPr>
              <w:pStyle w:val="Compact"/>
              <w:jc w:val="left"/>
            </w:pPr>
            <w:r>
              <w:t xml:space="preserve">12</w:t>
            </w:r>
          </w:p>
        </w:tc>
        <w:tc>
          <w:tcPr/>
          <w:p>
            <w:pPr>
              <w:pStyle w:val="Compact"/>
              <w:jc w:val="left"/>
            </w:pPr>
            <w:r>
              <w:t xml:space="preserve">1,850.00</w:t>
            </w:r>
          </w:p>
        </w:tc>
        <w:tc>
          <w:tcPr/>
          <w:p>
            <w:pPr>
              <w:pStyle w:val="Compact"/>
              <w:jc w:val="left"/>
            </w:pPr>
            <w:r>
              <w:t xml:space="preserve">22,200.00</w:t>
            </w:r>
          </w:p>
        </w:tc>
        <w:tc>
          <w:tcPr/>
          <w:p>
            <w:pPr>
              <w:pStyle w:val="Compact"/>
              <w:jc w:val="left"/>
            </w:pPr>
            <w:r>
              <w:t xml:space="preserve">1,110.00</w:t>
            </w:r>
          </w:p>
        </w:tc>
      </w:tr>
      <w:tr>
        <w:tc>
          <w:tcPr/>
          <w:p>
            <w:pPr>
              <w:pStyle w:val="Compact"/>
              <w:jc w:val="left"/>
            </w:pPr>
            <w:r>
              <w:t xml:space="preserve">4</w:t>
            </w:r>
          </w:p>
        </w:tc>
        <w:tc>
          <w:tcPr/>
          <w:p>
            <w:pPr>
              <w:pStyle w:val="Compact"/>
              <w:jc w:val="left"/>
            </w:pPr>
            <w:r>
              <w:t xml:space="preserve">The Economist – Executive Briefing Service (Daily curated economic intelligence digest, 365 days, delivered to Abu Dhabi office)</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925.00</w:t>
            </w:r>
          </w:p>
        </w:tc>
      </w:tr>
      <w:tr>
        <w:tc>
          <w:tcPr/>
          <w:p>
            <w:pPr>
              <w:pStyle w:val="Compact"/>
              <w:jc w:val="left"/>
            </w:pPr>
            <w:r>
              <w:t xml:space="preserve">5</w:t>
            </w:r>
          </w:p>
        </w:tc>
        <w:tc>
          <w:tcPr/>
          <w:p>
            <w:pPr>
              <w:pStyle w:val="Compact"/>
              <w:jc w:val="left"/>
            </w:pPr>
            <w:r>
              <w:t xml:space="preserve">The Economist – Special Edition: "The Middle East &amp; Global Economy" (Annual thematic report, print + digital)</w:t>
            </w:r>
          </w:p>
        </w:tc>
        <w:tc>
          <w:tcPr/>
          <w:p>
            <w:pPr>
              <w:pStyle w:val="Compact"/>
              <w:jc w:val="left"/>
            </w:pPr>
            <w:r>
              <w:t xml:space="preserve">10</w:t>
            </w:r>
          </w:p>
        </w:tc>
        <w:tc>
          <w:tcPr/>
          <w:p>
            <w:pPr>
              <w:pStyle w:val="Compact"/>
              <w:jc w:val="left"/>
            </w:pPr>
            <w:r>
              <w:t xml:space="preserve">450.00</w:t>
            </w:r>
          </w:p>
        </w:tc>
        <w:tc>
          <w:tcPr/>
          <w:p>
            <w:pPr>
              <w:pStyle w:val="Compact"/>
              <w:jc w:val="left"/>
            </w:pPr>
            <w:r>
              <w:t xml:space="preserve">4,500.00</w:t>
            </w:r>
          </w:p>
        </w:tc>
        <w:tc>
          <w:tcPr/>
          <w:p>
            <w:pPr>
              <w:pStyle w:val="Compact"/>
              <w:jc w:val="left"/>
            </w:pPr>
            <w:r>
              <w:t xml:space="preserve">225.00</w:t>
            </w:r>
          </w:p>
        </w:tc>
      </w:tr>
      <w:tr>
        <w:tc>
          <w:tcPr/>
          <w:p>
            <w:pPr>
              <w:pStyle w:val="Compact"/>
              <w:jc w:val="left"/>
            </w:pPr>
            <w:r>
              <w:t xml:space="preserve">6</w:t>
            </w:r>
          </w:p>
        </w:tc>
        <w:tc>
          <w:tcPr/>
          <w:p>
            <w:pPr>
              <w:pStyle w:val="Compact"/>
              <w:jc w:val="left"/>
            </w:pPr>
            <w:r>
              <w:t xml:space="preserve">International Courier &amp; Customs Clearance – Print delivery to Abu Dhabi, United Arab Emirates (52 weekly dispatches)</w:t>
            </w:r>
          </w:p>
        </w:tc>
        <w:tc>
          <w:tcPr/>
          <w:p>
            <w:pPr>
              <w:pStyle w:val="Compact"/>
              <w:jc w:val="left"/>
            </w:pPr>
            <w:r>
              <w:t xml:space="preserve">52</w:t>
            </w:r>
          </w:p>
        </w:tc>
        <w:tc>
          <w:tcPr/>
          <w:p>
            <w:pPr>
              <w:pStyle w:val="Compact"/>
              <w:jc w:val="left"/>
            </w:pPr>
            <w:r>
              <w:t xml:space="preserve">185.00</w:t>
            </w:r>
          </w:p>
        </w:tc>
        <w:tc>
          <w:tcPr/>
          <w:p>
            <w:pPr>
              <w:pStyle w:val="Compact"/>
              <w:jc w:val="left"/>
            </w:pPr>
            <w:r>
              <w:t xml:space="preserve">9,620.00</w:t>
            </w:r>
          </w:p>
        </w:tc>
        <w:tc>
          <w:tcPr/>
          <w:p>
            <w:pPr>
              <w:pStyle w:val="Compact"/>
              <w:jc w:val="left"/>
            </w:pPr>
            <w:r>
              <w:t xml:space="preserve">481.00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(AED)</w:t>
            </w:r>
          </w:p>
        </w:tc>
        <w:tc>
          <w:tcPr/>
          <w:p>
            <w:pPr>
              <w:pStyle w:val="Compact"/>
              <w:jc w:val="left"/>
            </w:pPr>
            <w:r>
              <w:t xml:space="preserve">99,070.00</w:t>
            </w:r>
          </w:p>
        </w:tc>
      </w:tr>
      <w:tr>
        <w:tc>
          <w:tcPr/>
          <w:p>
            <w:pPr>
              <w:pStyle w:val="Compact"/>
              <w:jc w:val="left"/>
            </w:pPr>
            <w:r>
              <w:t xml:space="preserve">VAT @ 5% (AED)</w:t>
            </w:r>
          </w:p>
        </w:tc>
        <w:tc>
          <w:tcPr/>
          <w:p>
            <w:pPr>
              <w:pStyle w:val="Compact"/>
              <w:jc w:val="left"/>
            </w:pPr>
            <w:r>
              <w:t xml:space="preserve">4,953.50</w:t>
            </w:r>
          </w:p>
        </w:tc>
      </w:tr>
      <w:tr>
        <w:tc>
          <w:tcPr/>
          <w:p>
            <w:pPr>
              <w:pStyle w:val="Compact"/>
              <w:jc w:val="left"/>
            </w:pPr>
            <w:r>
              <w:t xml:space="preserve">Shipping &amp; Handling (AED)</w:t>
            </w:r>
          </w:p>
        </w:tc>
        <w:tc>
          <w:tcPr/>
          <w:p>
            <w:pPr>
              <w:pStyle w:val="Compact"/>
              <w:jc w:val="left"/>
            </w:pPr>
            <w:r>
              <w:t xml:space="preserve">0.00</w:t>
            </w:r>
          </w:p>
        </w:tc>
      </w:tr>
      <w:tr>
        <w:tc>
          <w:tcPr/>
          <w:p>
            <w:pPr>
              <w:pStyle w:val="Compact"/>
              <w:jc w:val="left"/>
            </w:pPr>
            <w:r>
              <w:t xml:space="preserve">TOTAL DUE (AED)</w:t>
            </w:r>
          </w:p>
        </w:tc>
        <w:tc>
          <w:tcPr/>
          <w:p>
            <w:pPr>
              <w:pStyle w:val="Compact"/>
              <w:jc w:val="left"/>
            </w:pPr>
            <w:r>
              <w:t xml:space="preserve">104,023.50</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Emirates NBD, Abu Dhabi Branch, United Arab Emirates</w:t>
      </w:r>
    </w:p>
    <w:p>
      <w:pPr>
        <w:pStyle w:val="BodyText"/>
      </w:pPr>
      <w:r>
        <w:rPr>
          <w:bCs/>
          <w:b/>
        </w:rPr>
        <w:t xml:space="preserve">Account Name:</w:t>
      </w:r>
      <w:r>
        <w:t xml:space="preserve"> </w:t>
      </w:r>
      <w:r>
        <w:t xml:space="preserve">The Economist Group – UAE Operations</w:t>
      </w:r>
    </w:p>
    <w:p>
      <w:pPr>
        <w:pStyle w:val="BodyText"/>
      </w:pPr>
      <w:r>
        <w:rPr>
          <w:bCs/>
          <w:b/>
        </w:rPr>
        <w:t xml:space="preserve">Account Number (IBAN):</w:t>
      </w:r>
      <w:r>
        <w:t xml:space="preserve"> </w:t>
      </w:r>
      <w:r>
        <w:t xml:space="preserve">AE07 0044 1712 3456 7890 1234 5678 9</w:t>
      </w:r>
    </w:p>
    <w:p>
      <w:pPr>
        <w:pStyle w:val="BodyText"/>
      </w:pPr>
      <w:r>
        <w:rPr>
          <w:bCs/>
          <w:b/>
        </w:rPr>
        <w:t xml:space="preserve">SWIFT / BIC Code:</w:t>
      </w:r>
      <w:r>
        <w:t xml:space="preserve"> </w:t>
      </w:r>
      <w:r>
        <w:t xml:space="preserve">EMNBAEAD</w:t>
      </w:r>
    </w:p>
    <w:p>
      <w:pPr>
        <w:pStyle w:val="BodyText"/>
      </w:pPr>
      <w:r>
        <w:rPr>
          <w:bCs/>
          <w:b/>
        </w:rPr>
        <w:t xml:space="preserve">Reference:</w:t>
      </w:r>
      <w:r>
        <w:t xml:space="preserve"> </w:t>
      </w:r>
      <w:r>
        <w:t xml:space="preserve">ECO-ADH-2025-04872</w:t>
      </w:r>
    </w:p>
    <w:p>
      <w:pPr>
        <w:pStyle w:val="BodyText"/>
      </w:pPr>
      <w:r>
        <w:rPr>
          <w:bCs/>
          <w:b/>
        </w:rPr>
        <w:t xml:space="preserve">Payment Terms:</w:t>
      </w:r>
      <w:r>
        <w:t xml:space="preserve"> </w:t>
      </w:r>
      <w:r>
        <w:t xml:space="preserve">Net 15 days from the date of this invoice. Please ensure full payment of AED 104,023.50 is received by 30 June 2025 to avoid service interruption.</w:t>
      </w:r>
    </w:p>
    <w:p>
      <w:pPr>
        <w:pStyle w:val="BodyText"/>
      </w:pPr>
      <w:r>
        <w:rPr>
          <w:bCs/>
          <w:b/>
        </w:rPr>
        <w:t xml:space="preserve">Accepted Methods:</w:t>
      </w:r>
      <w:r>
        <w:t xml:space="preserve"> </w:t>
      </w:r>
      <w:r>
        <w:t xml:space="preserve">Bank wire transfer (AED, USD, GBP), corporate cheque payable to "The Economist Group – UAE Operations."</w:t>
      </w:r>
    </w:p>
    <w:bookmarkEnd w:id="24"/>
    <w:bookmarkStart w:id="25" w:name="important-notes-terms"/>
    <w:p>
      <w:pPr>
        <w:pStyle w:val="Heading3"/>
      </w:pPr>
      <w:r>
        <w:t xml:space="preserve">Important Notes &amp; Terms</w:t>
      </w:r>
    </w:p>
    <w:p>
      <w:pPr>
        <w:pStyle w:val="FirstParagraph"/>
      </w:pPr>
      <w:r>
        <w:t xml:space="preserve">1. This invoice is issued in accordance with the Federal Tax Authority (FTA) regulations of the United Arab Emirates. The 5% Value Added Tax (VAT) has been applied as per the UAE VAT Law (Federal Decree-Law No. 8 of 2017).</w:t>
      </w:r>
    </w:p>
    <w:p>
      <w:pPr>
        <w:pStyle w:val="BodyText"/>
      </w:pPr>
      <w:r>
        <w:t xml:space="preserve">2. All print editions of The Economist will be dispatched from our London distribution centre and delivered to the specified address in Abu Dhabi, United Arab Emirates, within five (5) business days of each weekly publication date. Customs duties, if applicable, are included in the courier charges listed above.</w:t>
      </w:r>
    </w:p>
    <w:p>
      <w:pPr>
        <w:pStyle w:val="BodyText"/>
      </w:pPr>
      <w:r>
        <w:t xml:space="preserve">3. Digital access licences are non-transferable and restricted to the named employees of Al Nahyan Corporate Media Ltd. as registered in Abu Dhabi. Access will be provisioned within 48 hours of confirmed payment.</w:t>
      </w:r>
    </w:p>
    <w:p>
      <w:pPr>
        <w:pStyle w:val="BodyText"/>
      </w:pPr>
      <w:r>
        <w:t xml:space="preserve">4. The Executive Briefing Service provides daily economic and geopolitical intelligence relevant to the Abu Dhabi and wider UAE market, including sector-specific analysis for energy, finance, and trade.</w:t>
      </w:r>
    </w:p>
    <w:p>
      <w:pPr>
        <w:pStyle w:val="BodyText"/>
      </w:pPr>
      <w:r>
        <w:t xml:space="preserve">5. Late payments are subject to a penalty of 2% per month on the outstanding balance, in compliance with UAE commercial law. The subscription service may be suspended after 30 days of non-payment.</w:t>
      </w:r>
    </w:p>
    <w:p>
      <w:pPr>
        <w:pStyle w:val="BodyText"/>
      </w:pPr>
      <w:r>
        <w:t xml:space="preserve">6. This invoice constitutes a valid tax document for the purposes of UAE corporate tax and VAT reporting. Please retain this document for your statutory records. For any queries regarding this invoice or your The Economist subscription in Abu Dhabi, please contact our UAE regional office at uae.support@economist.com or call +971 2 555 0142.</w:t>
      </w:r>
    </w:p>
    <w:p>
      <w:pPr>
        <w:pStyle w:val="BodyText"/>
      </w:pPr>
      <w:r>
        <w:t xml:space="preserve">7. Cancellation or modification of the subscription during the service period is subject to a 10% administrative fee and must be submitted in writing to the address above no later than 30 days prior to the desired change date.</w:t>
      </w:r>
    </w:p>
    <w:bookmarkEnd w:id="25"/>
    <w:p>
      <w:pPr>
        <w:pStyle w:val="BodyText"/>
      </w:pPr>
      <w:r>
        <w:rPr>
          <w:bCs/>
          <w:b/>
        </w:rPr>
        <w:t xml:space="preserve">The Economist Group – UAE Operations</w:t>
      </w:r>
      <w:r>
        <w:t xml:space="preserve"> </w:t>
      </w:r>
      <w:r>
        <w:t xml:space="preserve">| Office 802, Al Maryah Island, Abu Dhabi, United Arab Emirates</w:t>
      </w:r>
    </w:p>
    <w:p>
      <w:pPr>
        <w:pStyle w:val="BodyText"/>
      </w:pPr>
      <w:r>
        <w:t xml:space="preserve">Tel: +971 2 555 0142 | Email: uae.support@economist.com | TRN: 100234567800003</w:t>
      </w:r>
    </w:p>
    <w:p>
      <w:pPr>
        <w:pStyle w:val="BodyText"/>
      </w:pPr>
      <w:r>
        <w:t xml:space="preserve">This is a computer-generated invoice and does not require a physical signature. Thank you for your business.</w:t>
      </w:r>
    </w:p>
    <w:p>
      <w:pPr>
        <w:pStyle w:val="BodyText"/>
      </w:pPr>
      <w:r>
        <w:t xml:space="preserve">© 2025 The Economist Group. All rights reserved. | Invoice ECO-ADH-2025-04872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The Economist - Abu Dhabi, United Arab Emirates</dc:title>
  <dc:creator/>
  <dc:language>en</dc:language>
  <cp:keywords/>
  <dcterms:created xsi:type="dcterms:W3CDTF">2026-10-10T01:24:40Z</dcterms:created>
  <dcterms:modified xsi:type="dcterms:W3CDTF">2026-10-10T01:24:40Z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