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the-economist-group"/>
    <w:p>
      <w:pPr>
        <w:pStyle w:val="Heading1"/>
      </w:pPr>
      <w:r>
        <w:t xml:space="preserve">The Economist Group</w:t>
      </w:r>
    </w:p>
    <w:p>
      <w:pPr>
        <w:pStyle w:val="FirstParagraph"/>
      </w:pPr>
      <w:r>
        <w:t xml:space="preserve">Subscription &amp; Corporate Services Division</w:t>
      </w:r>
    </w:p>
    <w:p>
      <w:pPr>
        <w:pStyle w:val="BodyText"/>
      </w:pPr>
      <w:r>
        <w:t xml:space="preserve">St James's Avenue, London SW1Y 4HS</w:t>
      </w:r>
    </w:p>
    <w:p>
      <w:pPr>
        <w:pStyle w:val="BodyText"/>
      </w:pPr>
      <w:r>
        <w:t xml:space="preserve">United Kingdom</w:t>
      </w:r>
    </w:p>
    <w:p>
      <w:pPr>
        <w:pStyle w:val="BodyText"/>
      </w:pPr>
      <w:r>
        <w:t xml:space="preserve">Tel: +44 (0)20 7577 5000 | Email: corporate@economist.com</w:t>
      </w:r>
    </w:p>
    <w:p>
      <w:pPr>
        <w:pStyle w:val="BodyText"/>
      </w:pPr>
      <w:r>
        <w:t xml:space="preserve">VAT Registration No: GB 1234 5678 9</w:t>
      </w:r>
    </w:p>
    <w:bookmarkEnd w:id="20"/>
    <w:bookmarkStart w:id="21" w:name="invoice"/>
    <w:p>
      <w:pPr>
        <w:pStyle w:val="Heading2"/>
      </w:pPr>
      <w:r>
        <w:t xml:space="preserve">INVOICE</w:t>
      </w:r>
    </w:p>
    <w:p>
      <w:pPr>
        <w:pStyle w:val="FirstParagraph"/>
      </w:pPr>
      <w:r>
        <w:t xml:space="preserve">Invoice No: ECO-MAN-2025-04872</w:t>
      </w:r>
    </w:p>
    <w:p>
      <w:pPr>
        <w:pStyle w:val="BodyText"/>
      </w:pPr>
      <w:r>
        <w:t xml:space="preserve">Issue Date: 15 June 2025</w:t>
      </w:r>
    </w:p>
    <w:p>
      <w:pPr>
        <w:pStyle w:val="BodyText"/>
      </w:pPr>
      <w:r>
        <w:t xml:space="preserve">Due Date: 15 July 2025</w:t>
      </w:r>
    </w:p>
    <w:p>
      <w:pPr>
        <w:pStyle w:val="BodyText"/>
      </w:pPr>
      <w:r>
        <w:t xml:space="preserve">Payment Terms: Net 30</w:t>
      </w:r>
    </w:p>
    <w:p>
      <w:pPr>
        <w:pStyle w:val="BodyText"/>
      </w:pPr>
      <w:r>
        <w:t xml:space="preserve">United Kingdom Manchester</w:t>
      </w:r>
    </w:p>
    <w:bookmarkEnd w:id="21"/>
    <w:bookmarkStart w:id="22" w:name="bill-to"/>
    <w:p>
      <w:pPr>
        <w:pStyle w:val="Heading3"/>
      </w:pPr>
      <w:r>
        <w:t xml:space="preserve">Bill To</w:t>
      </w:r>
    </w:p>
    <w:p>
      <w:pPr>
        <w:pStyle w:val="FirstParagraph"/>
      </w:pPr>
      <w:r>
        <w:t xml:space="preserve">Dr. Eleanor Whitmore, CBE</w:t>
      </w:r>
    </w:p>
    <w:p>
      <w:pPr>
        <w:pStyle w:val="BodyText"/>
      </w:pPr>
      <w:r>
        <w:t xml:space="preserve">Senior Economist &amp; Policy Advisor</w:t>
      </w:r>
    </w:p>
    <w:p>
      <w:pPr>
        <w:pStyle w:val="BodyText"/>
      </w:pPr>
      <w:r>
        <w:t xml:space="preserve">Manchester Metropolitan University</w:t>
      </w:r>
    </w:p>
    <w:p>
      <w:pPr>
        <w:pStyle w:val="BodyText"/>
      </w:pPr>
      <w:r>
        <w:t xml:space="preserve">Business School, All Saints Building</w:t>
      </w:r>
    </w:p>
    <w:p>
      <w:pPr>
        <w:pStyle w:val="BodyText"/>
      </w:pPr>
      <w:r>
        <w:t xml:space="preserve">150 Chester Street</w:t>
      </w:r>
    </w:p>
    <w:p>
      <w:pPr>
        <w:pStyle w:val="BodyText"/>
      </w:pPr>
      <w:r>
        <w:t xml:space="preserve">Manchester, M1 5DT</w:t>
      </w:r>
    </w:p>
    <w:p>
      <w:pPr>
        <w:pStyle w:val="BodyText"/>
      </w:pPr>
      <w:r>
        <w:t xml:space="preserve">United Kingdom</w:t>
      </w:r>
    </w:p>
    <w:p>
      <w:pPr>
        <w:pStyle w:val="BodyText"/>
      </w:pPr>
      <w:r>
        <w:t xml:space="preserve">Email: e.whitmore@mmu.ac.uk</w:t>
      </w:r>
    </w:p>
    <w:bookmarkEnd w:id="22"/>
    <w:bookmarkStart w:id="23" w:name="delivery-service-location"/>
    <w:p>
      <w:pPr>
        <w:pStyle w:val="Heading3"/>
      </w:pPr>
      <w:r>
        <w:t xml:space="preserve">Delivery / Service Location</w:t>
      </w:r>
    </w:p>
    <w:p>
      <w:pPr>
        <w:pStyle w:val="FirstParagraph"/>
      </w:pPr>
      <w:r>
        <w:t xml:space="preserve">Manchester Economic Research Institute</w:t>
      </w:r>
    </w:p>
    <w:p>
      <w:pPr>
        <w:pStyle w:val="BodyText"/>
      </w:pPr>
      <w:r>
        <w:t xml:space="preserve">Unit 7, Piccadilly Exchange</w:t>
      </w:r>
    </w:p>
    <w:p>
      <w:pPr>
        <w:pStyle w:val="BodyText"/>
      </w:pPr>
      <w:r>
        <w:t xml:space="preserve">115 Piccadilly</w:t>
      </w:r>
    </w:p>
    <w:p>
      <w:pPr>
        <w:pStyle w:val="BodyText"/>
      </w:pPr>
      <w:r>
        <w:t xml:space="preserve">Manchester, M1 2AB</w:t>
      </w:r>
    </w:p>
    <w:p>
      <w:pPr>
        <w:pStyle w:val="BodyText"/>
      </w:pPr>
      <w:r>
        <w:t xml:space="preserve">United Kingdom</w:t>
      </w:r>
    </w:p>
    <w:p>
      <w:pPr>
        <w:pStyle w:val="BodyText"/>
      </w:pPr>
      <w:r>
        <w:t xml:space="preserve">Contact: Mr. James Hartley</w:t>
      </w:r>
    </w:p>
    <w:p>
      <w:pPr>
        <w:pStyle w:val="BodyText"/>
      </w:pPr>
      <w:r>
        <w:t xml:space="preserve">Tel: +44 (0)161 496 0000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The Economist</w:t>
            </w:r>
            <w:r>
              <w:t xml:space="preserve"> </w:t>
            </w:r>
            <w:r>
              <w:t xml:space="preserve">– Annual Digital Subscription (Institutional Licence) for Manchester Economic Research Institute. Includes full access to the weekly publication, The Economist Intelligence Unit (EIU) data platform, and the Economist Academy online learning modules. Valid for twelve (12) months from the date of issue.</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rPr>
                <w:bCs/>
                <w:b/>
              </w:rPr>
              <w:t xml:space="preserve">The Economist</w:t>
            </w:r>
            <w:r>
              <w:t xml:space="preserve"> </w:t>
            </w:r>
            <w:r>
              <w:t xml:space="preserve">– Print Edition Delivery Service. Weekly hard-copy delivery of The Economist magazine to the Manchester, United Kingdom office address. Includes four (4) copies per issue delivered to the Piccadilly Exchange location. Annual contract covering fifty-two (52) weekly issues.</w:t>
            </w:r>
          </w:p>
        </w:tc>
        <w:tc>
          <w:tcPr/>
          <w:p>
            <w:pPr>
              <w:pStyle w:val="Compact"/>
              <w:jc w:val="left"/>
            </w:pPr>
            <w:r>
              <w:t xml:space="preserve">52</w:t>
            </w:r>
          </w:p>
        </w:tc>
        <w:tc>
          <w:tcPr/>
          <w:p>
            <w:pPr>
              <w:pStyle w:val="Compact"/>
              <w:jc w:val="left"/>
            </w:pPr>
            <w:r>
              <w:t xml:space="preserve">£18.50</w:t>
            </w:r>
          </w:p>
        </w:tc>
        <w:tc>
          <w:tcPr/>
          <w:p>
            <w:pPr>
              <w:pStyle w:val="Compact"/>
              <w:jc w:val="left"/>
            </w:pPr>
            <w:r>
              <w:t xml:space="preserve">£962.00</w:t>
            </w:r>
          </w:p>
        </w:tc>
      </w:tr>
      <w:tr>
        <w:tc>
          <w:tcPr/>
          <w:p>
            <w:pPr>
              <w:pStyle w:val="Compact"/>
              <w:jc w:val="left"/>
            </w:pPr>
            <w:r>
              <w:t xml:space="preserve">03</w:t>
            </w:r>
          </w:p>
        </w:tc>
        <w:tc>
          <w:tcPr/>
          <w:p>
            <w:pPr>
              <w:pStyle w:val="Compact"/>
              <w:jc w:val="left"/>
            </w:pPr>
            <w:r>
              <w:rPr>
                <w:bCs/>
                <w:b/>
              </w:rPr>
              <w:t xml:space="preserve">The Economist</w:t>
            </w:r>
            <w:r>
              <w:t xml:space="preserve"> </w:t>
            </w:r>
            <w:r>
              <w:t xml:space="preserve">– EIU Country Risk Report: United Kingdom (Manchester Region). Comprehensive annual risk assessment covering the Greater Manchester metropolitan area, including political stability indices, economic outlook projections, infrastructure development analysis, and sector-specific risk evaluations for the North West England region.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rPr>
                <w:bCs/>
                <w:b/>
              </w:rPr>
              <w:t xml:space="preserve">The Economist</w:t>
            </w:r>
            <w:r>
              <w:t xml:space="preserve"> </w:t>
            </w:r>
            <w:r>
              <w:t xml:space="preserve">– Economist Academy Professional Development Programme. Twelve-month access pass for up to twenty-five (25) staff members at the Manchester Economic Research Institute. Covers modules in macroeconomic analysis, data-driven policy formulation, international trade economics, and advanced econometric modelling. Delivered via the Economist online learning portal.</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05</w:t>
            </w:r>
          </w:p>
        </w:tc>
        <w:tc>
          <w:tcPr/>
          <w:p>
            <w:pPr>
              <w:pStyle w:val="Compact"/>
              <w:jc w:val="left"/>
            </w:pPr>
            <w:r>
              <w:rPr>
                <w:bCs/>
                <w:b/>
              </w:rPr>
              <w:t xml:space="preserve">The Economist</w:t>
            </w:r>
            <w:r>
              <w:t xml:space="preserve"> </w:t>
            </w:r>
            <w:r>
              <w:t xml:space="preserve">– Bespoke Research Briefing Service. Quarterly customised economic intelligence briefings prepared by The Economist's research team specifically for the Manchester, United Kingdom client. Each briefing covers regional GDP performance, employment trends in the North West, public sector spending analysis, and comparative economic indicators against other UK metropolitan areas. Four (4) briefings per annum.</w:t>
            </w:r>
          </w:p>
        </w:tc>
        <w:tc>
          <w:tcPr/>
          <w:p>
            <w:pPr>
              <w:pStyle w:val="Compact"/>
              <w:jc w:val="left"/>
            </w:pPr>
            <w:r>
              <w:t xml:space="preserve">4</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06</w:t>
            </w:r>
          </w:p>
        </w:tc>
        <w:tc>
          <w:tcPr/>
          <w:p>
            <w:pPr>
              <w:pStyle w:val="Compact"/>
              <w:jc w:val="left"/>
            </w:pPr>
            <w:r>
              <w:rPr>
                <w:bCs/>
                <w:b/>
              </w:rPr>
              <w:t xml:space="preserve">The Economist</w:t>
            </w:r>
            <w:r>
              <w:t xml:space="preserve"> </w:t>
            </w:r>
            <w:r>
              <w:t xml:space="preserve">– Event Participation: The Economist Annual Economic Summit 2025, London. Includes two (2) delegate passes for the Manchester Economic Research Institute team, covering three (3) days of keynotes, panel discussions, and networking sessions. Travel and accommodation excluded. Pre-registration fee for the United Kingdom domestic delegate rate.</w:t>
            </w:r>
          </w:p>
        </w:tc>
        <w:tc>
          <w:tcPr/>
          <w:p>
            <w:pPr>
              <w:pStyle w:val="Compact"/>
              <w:jc w:val="left"/>
            </w:pPr>
            <w:r>
              <w:t xml:space="preserve">2</w:t>
            </w:r>
          </w:p>
        </w:tc>
        <w:tc>
          <w:tcPr/>
          <w:p>
            <w:pPr>
              <w:pStyle w:val="Compact"/>
              <w:jc w:val="left"/>
            </w:pPr>
            <w:r>
              <w:t xml:space="preserve">£1,150.00</w:t>
            </w:r>
          </w:p>
        </w:tc>
        <w:tc>
          <w:tcPr/>
          <w:p>
            <w:pPr>
              <w:pStyle w:val="Compact"/>
              <w:jc w:val="left"/>
            </w:pPr>
            <w:r>
              <w:t xml:space="preserve">£2,300.00</w:t>
            </w:r>
          </w:p>
        </w:tc>
      </w:tr>
      <w:tr>
        <w:tc>
          <w:tcPr/>
          <w:p>
            <w:pPr>
              <w:pStyle w:val="Compact"/>
              <w:jc w:val="left"/>
            </w:pPr>
            <w:r>
              <w:t xml:space="preserve">07</w:t>
            </w:r>
          </w:p>
        </w:tc>
        <w:tc>
          <w:tcPr/>
          <w:p>
            <w:pPr>
              <w:pStyle w:val="Compact"/>
              <w:jc w:val="left"/>
            </w:pPr>
            <w:r>
              <w:rPr>
                <w:bCs/>
                <w:b/>
              </w:rPr>
              <w:t xml:space="preserve">The Economist</w:t>
            </w:r>
            <w:r>
              <w:t xml:space="preserve"> </w:t>
            </w:r>
            <w:r>
              <w:t xml:space="preserve">– Data API Access (Economic Indicators). Annual subscription to The Economist's proprietary economic data API, providing real-time and historical access to over 12,000 economic indicators. Includes dedicated Manchester and North West England regional datasets, UK national statistics, and international comparative data. Unlimited API calls with priority support.</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£22,337.00</w:t>
            </w:r>
          </w:p>
        </w:tc>
      </w:tr>
      <w:tr>
        <w:tc>
          <w:tcPr/>
          <w:p>
            <w:pPr>
              <w:pStyle w:val="Compact"/>
              <w:jc w:val="left"/>
            </w:pPr>
            <w:r>
              <w:t xml:space="preserve">VAT @ 20% (United Kingdom)</w:t>
            </w:r>
          </w:p>
        </w:tc>
        <w:tc>
          <w:tcPr/>
          <w:p>
            <w:pPr>
              <w:pStyle w:val="Compact"/>
              <w:jc w:val="left"/>
            </w:pPr>
            <w:r>
              <w:t xml:space="preserve">£4,467.40</w:t>
            </w:r>
          </w:p>
        </w:tc>
      </w:tr>
      <w:tr>
        <w:tc>
          <w:tcPr/>
          <w:p>
            <w:pPr>
              <w:pStyle w:val="Compact"/>
              <w:jc w:val="left"/>
            </w:pPr>
            <w:r>
              <w:t xml:space="preserve">Early Payment Discount (2% if settled within 14 days)</w:t>
            </w:r>
          </w:p>
        </w:tc>
        <w:tc>
          <w:tcPr/>
          <w:p>
            <w:pPr>
              <w:pStyle w:val="Compact"/>
              <w:jc w:val="left"/>
            </w:pPr>
            <w:r>
              <w:t xml:space="preserve">-£446.74</w:t>
            </w:r>
          </w:p>
        </w:tc>
      </w:tr>
      <w:tr>
        <w:tc>
          <w:tcPr/>
          <w:p>
            <w:pPr>
              <w:pStyle w:val="Compact"/>
              <w:jc w:val="left"/>
            </w:pPr>
            <w:r>
              <w:t xml:space="preserve">Grand Total Due</w:t>
            </w:r>
          </w:p>
        </w:tc>
        <w:tc>
          <w:tcPr/>
          <w:p>
            <w:pPr>
              <w:pStyle w:val="Compact"/>
              <w:jc w:val="left"/>
            </w:pPr>
            <w:r>
              <w:t xml:space="preserve">£26,357.66</w:t>
            </w:r>
          </w:p>
        </w:tc>
      </w:tr>
    </w:tbl>
    <w:bookmarkStart w:id="24" w:name="payment-terms-instructions"/>
    <w:p>
      <w:pPr>
        <w:pStyle w:val="Heading3"/>
      </w:pPr>
      <w:r>
        <w:t xml:space="preserve">Payment Terms &amp; Instructions</w:t>
      </w:r>
    </w:p>
    <w:p>
      <w:pPr>
        <w:pStyle w:val="FirstParagraph"/>
      </w:pPr>
      <w:r>
        <w:t xml:space="preserve">This invoice is issued in accordance with the commercial agreement between The Economist Group and the Manchester Economic Research Institute, dated 1 January 2025. All amounts are denominated in British Pounds Sterling (GBP) and are subject to United Kingdom Value Added Tax (VAT) at the standard rate of twenty percent (20%), unless otherwise exempt under HM Revenue &amp; Customs regulations.</w:t>
      </w:r>
    </w:p>
    <w:p>
      <w:pPr>
        <w:numPr>
          <w:ilvl w:val="0"/>
          <w:numId w:val="1001"/>
        </w:numPr>
        <w:pStyle w:val="Compact"/>
      </w:pPr>
      <w:r>
        <w:rPr>
          <w:bCs/>
          <w:b/>
        </w:rPr>
        <w:t xml:space="preserve">Payment Due:</w:t>
      </w:r>
      <w:r>
        <w:t xml:space="preserve"> </w:t>
      </w:r>
      <w:r>
        <w:t xml:space="preserve">Within thirty (30) calendar days of the issue date, i.e., no later than 15 July 2025.</w:t>
      </w:r>
    </w:p>
    <w:p>
      <w:pPr>
        <w:numPr>
          <w:ilvl w:val="0"/>
          <w:numId w:val="1001"/>
        </w:numPr>
        <w:pStyle w:val="Compact"/>
      </w:pPr>
      <w:r>
        <w:rPr>
          <w:bCs/>
          <w:b/>
        </w:rPr>
        <w:t xml:space="preserve">Payment Method:</w:t>
      </w:r>
      <w:r>
        <w:t xml:space="preserve"> </w:t>
      </w:r>
      <w:r>
        <w:t xml:space="preserve">Bank transfer (BACS/CHAPS) to the account detailed below. Cheques are no longer accepted for invoices exceeding £5,000.00.</w:t>
      </w:r>
    </w:p>
    <w:p>
      <w:pPr>
        <w:numPr>
          <w:ilvl w:val="0"/>
          <w:numId w:val="1001"/>
        </w:numPr>
        <w:pStyle w:val="Compact"/>
      </w:pPr>
      <w:r>
        <w:rPr>
          <w:bCs/>
          <w:b/>
        </w:rPr>
        <w:t xml:space="preserve">Bank Details:</w:t>
      </w:r>
      <w:r>
        <w:t xml:space="preserve"> </w:t>
      </w:r>
      <w:r>
        <w:t xml:space="preserve">Bank: Barclays Bank PLC | Sort Code: 20-20-00 | Account Number: 55678901 | IBAN: GB29 BARC 2020 0055 6789 01 | BIC: BARCGB22</w:t>
      </w:r>
    </w:p>
    <w:p>
      <w:pPr>
        <w:numPr>
          <w:ilvl w:val="0"/>
          <w:numId w:val="1001"/>
        </w:numPr>
        <w:pStyle w:val="Compact"/>
      </w:pPr>
      <w:r>
        <w:rPr>
          <w:bCs/>
          <w:b/>
        </w:rPr>
        <w:t xml:space="preserve">Reference:</w:t>
      </w:r>
      <w:r>
        <w:t xml:space="preserve"> </w:t>
      </w:r>
      <w:r>
        <w:t xml:space="preserve">Please quote Invoice No. ECO-MAN-2025-04872 in all correspondence and payment references.</w:t>
      </w:r>
    </w:p>
    <w:p>
      <w:pPr>
        <w:numPr>
          <w:ilvl w:val="0"/>
          <w:numId w:val="1001"/>
        </w:numPr>
        <w:pStyle w:val="Compact"/>
      </w:pPr>
      <w:r>
        <w:rPr>
          <w:bCs/>
          <w:b/>
        </w:rPr>
        <w:t xml:space="preserve">Late Payment:</w:t>
      </w:r>
      <w:r>
        <w:t xml:space="preserve"> </w:t>
      </w:r>
      <w:r>
        <w:t xml:space="preserve">In accordance with the Late Payment of Commercial Debts (Interest) Act 1998, interest on overdue amounts will accrue at a rate of four percent (4%) above the Bank of England base rate, calculated on a daily basis from the due date until full settlement.</w:t>
      </w:r>
    </w:p>
    <w:bookmarkEnd w:id="24"/>
    <w:bookmarkStart w:id="25" w:name="additional-notes-conditions"/>
    <w:p>
      <w:pPr>
        <w:pStyle w:val="Heading3"/>
      </w:pPr>
      <w:r>
        <w:t xml:space="preserve">Additional Notes &amp; Conditions</w:t>
      </w:r>
    </w:p>
    <w:p>
      <w:pPr>
        <w:pStyle w:val="FirstParagraph"/>
      </w:pPr>
      <w:r>
        <w:t xml:space="preserve">1. This invoice covers the subscription and service period commencing 1 July 2025 and expiring 30 June 2026. Renewal terms will be communicated no later than ninety (90) days prior to the expiry date.</w:t>
      </w:r>
    </w:p>
    <w:p>
      <w:pPr>
        <w:pStyle w:val="BodyText"/>
      </w:pPr>
      <w:r>
        <w:t xml:space="preserve">2. The Economist digital subscription and Economist Academy access are non-transferable and are licensed exclusively to the named institution at the Manchester, United Kingdom address specified above. Any change of address or institutional name must be notified in writing to the Subscription Services Division at least fourteen (14) days in advance.</w:t>
      </w:r>
    </w:p>
    <w:p>
      <w:pPr>
        <w:pStyle w:val="BodyText"/>
      </w:pPr>
      <w:r>
        <w:t xml:space="preserve">3. The EIU Country Risk Report and bespoke research briefings are prepared specifically for the Manchester Economic Research Institute and may not be reproduced, distributed, or shared with third parties without prior written consent from The Economist Group.</w:t>
      </w:r>
    </w:p>
    <w:p>
      <w:pPr>
        <w:pStyle w:val="BodyText"/>
      </w:pPr>
      <w:r>
        <w:t xml:space="preserve">4. All services described in this invoice are governed by the Master Service Agreement (MSA) executed between the parties. In the event of any discrepancy between this invoice and the MSA, the terms of the MSA shall prevail.</w:t>
      </w:r>
    </w:p>
    <w:p>
      <w:pPr>
        <w:pStyle w:val="BodyText"/>
      </w:pPr>
      <w:r>
        <w:t xml:space="preserve">5. For queries regarding this invoice, please contact the Accounts Receivable Department at The Economist Group, St James's Avenue, London SW1Y 4HS, United Kingdom, or email accounts.receivable@economist.com. Telephone enquiries may be directed to +44 (0)20 7577 5000, Monday to Friday, 09:00 to 17:00 GMT.</w:t>
      </w:r>
    </w:p>
    <w:p>
      <w:pPr>
        <w:pStyle w:val="BodyText"/>
      </w:pPr>
      <w:r>
        <w:t xml:space="preserve">6. This document constitutes a valid tax invoice for the purposes of United Kingdom VAT legislation. The client is entitled to reclaim the VAT element shown above, subject to compliance with HMRC regulations.</w:t>
      </w:r>
    </w:p>
    <w:bookmarkEnd w:id="25"/>
    <w:p>
      <w:pPr>
        <w:pStyle w:val="BodyText"/>
      </w:pPr>
      <w:r>
        <w:t xml:space="preserve">This invoice has been generated electronically and is valid without a physical signature. The Economist Group is registered in England and Wales, Company No. 00012345. Registered office: St James's Avenue, London SW1Y 4HS, United Kingdom. VAT Registration: GB 1234 5678 9. This document is the property of The Economist Group and is issued solely for the named recipient in Manchester, United Kingdom.</w:t>
      </w:r>
    </w:p>
    <w:p>
      <w:pPr>
        <w:pStyle w:val="BodyText"/>
      </w:pPr>
      <w:r>
        <w:rPr>
          <w:bCs/>
          <w:b/>
        </w:rPr>
        <w:t xml:space="preserve">The Economist Group – Subscription &amp; Corporate Services Division</w:t>
      </w:r>
    </w:p>
    <w:p>
      <w:pPr>
        <w:pStyle w:val="BodyText"/>
      </w:pPr>
      <w:r>
        <w:t xml:space="preserve">St James's Avenue, London SW1Y 4HS, United Kingdom | Tel: +44 (0)20 7577 5000 | corporate@economist.com</w:t>
      </w:r>
    </w:p>
    <w:p>
      <w:pPr>
        <w:pStyle w:val="BodyText"/>
      </w:pPr>
      <w:r>
        <w:t xml:space="preserve">Invoice ECO-MAN-2025-04872 | Issued: 15 June 2025 | Due: 15 July 2025 | Manchester, United Kingdom</w:t>
      </w:r>
    </w:p>
    <w:p>
      <w:pPr>
        <w:pStyle w:val="BodyText"/>
      </w:pPr>
      <w:r>
        <w:t xml:space="preserve">Thank you for your business. We value our partnership with the Manchester Economic Research Institute and look forward to continuing to provide The Economist's world-class economic intelligence and analytical services to your team in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Subscription Services - Manchester, United Kingdom</dc:title>
  <dc:creator/>
  <dc:language>en-GB</dc:language>
  <cp:keywords/>
  <dcterms:created xsi:type="dcterms:W3CDTF">2026-10-10T01:24:32Z</dcterms:created>
  <dcterms:modified xsi:type="dcterms:W3CDTF">2026-10-10T01:24:32Z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