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the-economist-consulting-group"/>
    <w:p>
      <w:pPr>
        <w:pStyle w:val="Heading1"/>
      </w:pPr>
      <w:r>
        <w:t xml:space="preserve">The Economist Consulting Group</w:t>
      </w:r>
    </w:p>
    <w:p>
      <w:pPr>
        <w:pStyle w:val="FirstParagraph"/>
      </w:pPr>
      <w:r>
        <w:t xml:space="preserve">141 East Randolph Street, Suite 2200</w:t>
      </w:r>
    </w:p>
    <w:p>
      <w:pPr>
        <w:pStyle w:val="BodyText"/>
      </w:pPr>
      <w:r>
        <w:t xml:space="preserve">Chicago, Illinois 60601</w:t>
      </w:r>
    </w:p>
    <w:p>
      <w:pPr>
        <w:pStyle w:val="BodyText"/>
      </w:pPr>
      <w:r>
        <w:t xml:space="preserve">United States</w:t>
      </w:r>
    </w:p>
    <w:p>
      <w:pPr>
        <w:pStyle w:val="BodyText"/>
      </w:pPr>
      <w:r>
        <w:t xml:space="preserve">Tel: (312) 555-0187 | Email: billing@economistconsulting.com</w:t>
      </w:r>
    </w:p>
    <w:p>
      <w:pPr>
        <w:pStyle w:val="BodyText"/>
      </w:pPr>
      <w:r>
        <w:t xml:space="preserve">Tax ID (EIN): 36-2847591</w:t>
      </w:r>
    </w:p>
    <w:p>
      <w:pPr>
        <w:pStyle w:val="BodyText"/>
      </w:pPr>
      <w:r>
        <w:t xml:space="preserve">Licensed in United States Chicago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ECO-CHI-2025-04872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Meridian Financial Holdings, LLC</w:t>
      </w:r>
    </w:p>
    <w:p>
      <w:pPr>
        <w:pStyle w:val="BodyText"/>
      </w:pPr>
      <w:r>
        <w:t xml:space="preserve">Attention: Mr. David R. Thornton, CFO</w:t>
      </w:r>
    </w:p>
    <w:p>
      <w:pPr>
        <w:pStyle w:val="BodyText"/>
      </w:pPr>
      <w:r>
        <w:t xml:space="preserve">233 South Wacker Drive, Floor 48</w:t>
      </w:r>
    </w:p>
    <w:p>
      <w:pPr>
        <w:pStyle w:val="BodyText"/>
      </w:pPr>
      <w:r>
        <w:t xml:space="preserve">Chicago, Illinois 60606</w:t>
      </w:r>
    </w:p>
    <w:p>
      <w:pPr>
        <w:pStyle w:val="BodyText"/>
      </w:pPr>
      <w:r>
        <w:t xml:space="preserve">United States</w:t>
      </w:r>
    </w:p>
    <w:p>
      <w:pPr>
        <w:pStyle w:val="BodyText"/>
      </w:pPr>
      <w:r>
        <w:t xml:space="preserve">Client Account No.: MFH-2024-0091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Q2 2025 Macroeconomic Analysis</w:t>
      </w:r>
    </w:p>
    <w:p>
      <w:pPr>
        <w:pStyle w:val="BodyText"/>
      </w:pPr>
      <w:r>
        <w:rPr>
          <w:bCs/>
          <w:b/>
        </w:rPr>
        <w:t xml:space="preserve">Lead Economist:</w:t>
      </w:r>
      <w:r>
        <w:t xml:space="preserve"> </w:t>
      </w:r>
      <w:r>
        <w:t xml:space="preserve">Dr. Sarah K. Whitfield, PhD</w:t>
      </w:r>
    </w:p>
    <w:p>
      <w:pPr>
        <w:pStyle w:val="BodyText"/>
      </w:pPr>
      <w:r>
        <w:rPr>
          <w:bCs/>
          <w:b/>
        </w:rPr>
        <w:t xml:space="preserve">Scope:</w:t>
      </w:r>
      <w:r>
        <w:t xml:space="preserve"> </w:t>
      </w:r>
      <w:r>
        <w:t xml:space="preserve">Regional Economic Forecasting</w:t>
      </w:r>
    </w:p>
    <w:p>
      <w:pPr>
        <w:pStyle w:val="BodyText"/>
      </w:pPr>
      <w:r>
        <w:rPr>
          <w:bCs/>
          <w:b/>
        </w:rPr>
        <w:t xml:space="preserve">Location:</w:t>
      </w:r>
      <w:r>
        <w:t xml:space="preserve"> </w:t>
      </w:r>
      <w:r>
        <w:t xml:space="preserve">United States Chicago Metro Area</w:t>
      </w:r>
    </w:p>
    <w:p>
      <w:pPr>
        <w:pStyle w:val="BodyText"/>
      </w:pPr>
      <w:r>
        <w:rPr>
          <w:bCs/>
          <w:b/>
        </w:rPr>
        <w:t xml:space="preserve">Contract Ref:</w:t>
      </w:r>
      <w:r>
        <w:t xml:space="preserve"> </w:t>
      </w:r>
      <w:r>
        <w:t xml:space="preserve">ECO-MFH-2025-003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Economist – Macroeconomic Forecasting for the United States Chicago metropolitan region, including GDP projections, employment trend analysis, and inflation modeling for the second quarter of 2025.</w:t>
            </w:r>
          </w:p>
        </w:tc>
        <w:tc>
          <w:tcPr/>
          <w:p>
            <w:pPr>
              <w:pStyle w:val="Compact"/>
              <w:jc w:val="left"/>
            </w:pPr>
            <w:r>
              <w:t xml:space="preserve">$285.00/hr</w:t>
            </w:r>
          </w:p>
        </w:tc>
        <w:tc>
          <w:tcPr/>
          <w:p>
            <w:pPr>
              <w:pStyle w:val="Compact"/>
              <w:jc w:val="left"/>
            </w:pPr>
            <w:r>
              <w:t xml:space="preserve">42</w:t>
            </w:r>
          </w:p>
        </w:tc>
        <w:tc>
          <w:tcPr/>
          <w:p>
            <w:pPr>
              <w:pStyle w:val="Compact"/>
              <w:jc w:val="left"/>
            </w:pPr>
            <w:r>
              <w:t xml:space="preserve">1</w:t>
            </w:r>
          </w:p>
        </w:tc>
        <w:tc>
          <w:tcPr/>
          <w:p>
            <w:pPr>
              <w:pStyle w:val="Compact"/>
              <w:jc w:val="left"/>
            </w:pPr>
            <w:r>
              <w:t xml:space="preserve">$11,970.00</w:t>
            </w:r>
          </w:p>
        </w:tc>
      </w:tr>
      <w:tr>
        <w:tc>
          <w:tcPr/>
          <w:p>
            <w:pPr>
              <w:pStyle w:val="Compact"/>
              <w:jc w:val="left"/>
            </w:pPr>
            <w:r>
              <w:t xml:space="preserve">2</w:t>
            </w:r>
          </w:p>
        </w:tc>
        <w:tc>
          <w:tcPr/>
          <w:p>
            <w:pPr>
              <w:pStyle w:val="Compact"/>
              <w:jc w:val="left"/>
            </w:pPr>
            <w:r>
              <w:t xml:space="preserve">Economist – Sector-Specific Analysis covering manufacturing, logistics, and financial services industries operating within the United States Chicago corridor, including supply chain vulnerability assessments.</w:t>
            </w:r>
          </w:p>
        </w:tc>
        <w:tc>
          <w:tcPr/>
          <w:p>
            <w:pPr>
              <w:pStyle w:val="Compact"/>
              <w:jc w:val="left"/>
            </w:pPr>
            <w:r>
              <w:t xml:space="preserve">$225.00/hr</w:t>
            </w:r>
          </w:p>
        </w:tc>
        <w:tc>
          <w:tcPr/>
          <w:p>
            <w:pPr>
              <w:pStyle w:val="Compact"/>
              <w:jc w:val="left"/>
            </w:pPr>
            <w:r>
              <w:t xml:space="preserve">36</w:t>
            </w:r>
          </w:p>
        </w:tc>
        <w:tc>
          <w:tcPr/>
          <w:p>
            <w:pPr>
              <w:pStyle w:val="Compact"/>
              <w:jc w:val="left"/>
            </w:pPr>
            <w:r>
              <w:t xml:space="preserve">1</w:t>
            </w:r>
          </w:p>
        </w:tc>
        <w:tc>
          <w:tcPr/>
          <w:p>
            <w:pPr>
              <w:pStyle w:val="Compact"/>
              <w:jc w:val="left"/>
            </w:pPr>
            <w:r>
              <w:t xml:space="preserve">$8,100.00</w:t>
            </w:r>
          </w:p>
        </w:tc>
      </w:tr>
      <w:tr>
        <w:tc>
          <w:tcPr/>
          <w:p>
            <w:pPr>
              <w:pStyle w:val="Compact"/>
              <w:jc w:val="left"/>
            </w:pPr>
            <w:r>
              <w:t xml:space="preserve">3</w:t>
            </w:r>
          </w:p>
        </w:tc>
        <w:tc>
          <w:tcPr/>
          <w:p>
            <w:pPr>
              <w:pStyle w:val="Compact"/>
              <w:jc w:val="left"/>
            </w:pPr>
            <w:r>
              <w:t xml:space="preserve">Economist – Policy Impact Assessment evaluating the effects of proposed federal and Illinois state tax legislation on corporate operations in the United States Chicago area, with scenario modeling and risk matrices.</w:t>
            </w:r>
          </w:p>
        </w:tc>
        <w:tc>
          <w:tcPr/>
          <w:p>
            <w:pPr>
              <w:pStyle w:val="Compact"/>
              <w:jc w:val="left"/>
            </w:pPr>
            <w:r>
              <w:t xml:space="preserve">$260.00/hr</w:t>
            </w:r>
          </w:p>
        </w:tc>
        <w:tc>
          <w:tcPr/>
          <w:p>
            <w:pPr>
              <w:pStyle w:val="Compact"/>
              <w:jc w:val="left"/>
            </w:pPr>
            <w:r>
              <w:t xml:space="preserve">28</w:t>
            </w:r>
          </w:p>
        </w:tc>
        <w:tc>
          <w:tcPr/>
          <w:p>
            <w:pPr>
              <w:pStyle w:val="Compact"/>
              <w:jc w:val="left"/>
            </w:pPr>
            <w:r>
              <w:t xml:space="preserve">1</w:t>
            </w:r>
          </w:p>
        </w:tc>
        <w:tc>
          <w:tcPr/>
          <w:p>
            <w:pPr>
              <w:pStyle w:val="Compact"/>
              <w:jc w:val="left"/>
            </w:pPr>
            <w:r>
              <w:t xml:space="preserve">$7,280.00</w:t>
            </w:r>
          </w:p>
        </w:tc>
      </w:tr>
      <w:tr>
        <w:tc>
          <w:tcPr/>
          <w:p>
            <w:pPr>
              <w:pStyle w:val="Compact"/>
              <w:jc w:val="left"/>
            </w:pPr>
            <w:r>
              <w:t xml:space="preserve">4</w:t>
            </w:r>
          </w:p>
        </w:tc>
        <w:tc>
          <w:tcPr/>
          <w:p>
            <w:pPr>
              <w:pStyle w:val="Compact"/>
              <w:jc w:val="left"/>
            </w:pPr>
            <w:r>
              <w:t xml:space="preserve">Economist – Board Presentation and Executive Briefing preparation, including the design of visual dashboards, data visualization, and a comprehensive written report delivered to the Meridian Financial Holdings board of directors in Chicago.</w:t>
            </w:r>
          </w:p>
        </w:tc>
        <w:tc>
          <w:tcPr/>
          <w:p>
            <w:pPr>
              <w:pStyle w:val="Compact"/>
              <w:jc w:val="left"/>
            </w:pPr>
            <w:r>
              <w:t xml:space="preserve">$310.00/hr</w:t>
            </w:r>
          </w:p>
        </w:tc>
        <w:tc>
          <w:tcPr/>
          <w:p>
            <w:pPr>
              <w:pStyle w:val="Compact"/>
              <w:jc w:val="left"/>
            </w:pPr>
            <w:r>
              <w:t xml:space="preserve">16</w:t>
            </w:r>
          </w:p>
        </w:tc>
        <w:tc>
          <w:tcPr/>
          <w:p>
            <w:pPr>
              <w:pStyle w:val="Compact"/>
              <w:jc w:val="left"/>
            </w:pPr>
            <w:r>
              <w:t xml:space="preserve">1</w:t>
            </w:r>
          </w:p>
        </w:tc>
        <w:tc>
          <w:tcPr/>
          <w:p>
            <w:pPr>
              <w:pStyle w:val="Compact"/>
              <w:jc w:val="left"/>
            </w:pPr>
            <w:r>
              <w:t xml:space="preserve">$4,960.00</w:t>
            </w:r>
          </w:p>
        </w:tc>
      </w:tr>
      <w:tr>
        <w:tc>
          <w:tcPr/>
          <w:p>
            <w:pPr>
              <w:pStyle w:val="Compact"/>
              <w:jc w:val="left"/>
            </w:pPr>
            <w:r>
              <w:t xml:space="preserve">5</w:t>
            </w:r>
          </w:p>
        </w:tc>
        <w:tc>
          <w:tcPr/>
          <w:p>
            <w:pPr>
              <w:pStyle w:val="Compact"/>
              <w:jc w:val="left"/>
            </w:pPr>
            <w:r>
              <w:t xml:space="preserve">Economist – Ongoing Advisory Retainer for the month of May 2025, providing on-call economic intelligence, market commentary, and real-time data interpretation for the United States Chicago business community.</w:t>
            </w:r>
          </w:p>
        </w:tc>
        <w:tc>
          <w:tcPr/>
          <w:p>
            <w:pPr>
              <w:pStyle w:val="Compact"/>
              <w:jc w:val="left"/>
            </w:pPr>
            <w:r>
              <w:t xml:space="preserve">$5,500.00</w:t>
            </w:r>
          </w:p>
        </w:tc>
        <w:tc>
          <w:tcPr/>
          <w:p>
            <w:pPr>
              <w:pStyle w:val="Compact"/>
              <w:jc w:val="left"/>
            </w:pPr>
            <w:r>
              <w:t xml:space="preserve">—</w:t>
            </w:r>
          </w:p>
        </w:tc>
        <w:tc>
          <w:tcPr/>
          <w:p>
            <w:pPr>
              <w:pStyle w:val="Compact"/>
              <w:jc w:val="left"/>
            </w:pPr>
            <w:r>
              <w:t xml:space="preserve">1</w:t>
            </w:r>
          </w:p>
        </w:tc>
        <w:tc>
          <w:tcPr/>
          <w:p>
            <w:pPr>
              <w:pStyle w:val="Compact"/>
              <w:jc w:val="left"/>
            </w:pPr>
            <w:r>
              <w:t xml:space="preserve">$5,500.00</w:t>
            </w:r>
          </w:p>
        </w:tc>
      </w:tr>
      <w:tr>
        <w:tc>
          <w:tcPr/>
          <w:p>
            <w:pPr>
              <w:pStyle w:val="Compact"/>
              <w:jc w:val="left"/>
            </w:pPr>
            <w:r>
              <w:t xml:space="preserve">6</w:t>
            </w:r>
          </w:p>
        </w:tc>
        <w:tc>
          <w:tcPr/>
          <w:p>
            <w:pPr>
              <w:pStyle w:val="Compact"/>
              <w:jc w:val="left"/>
            </w:pPr>
            <w:r>
              <w:t xml:space="preserve">Economist – Data Licensing and Access to proprietary economic databases, including the Economist Global Macro Index and the United States Chicago Regional Economic Tracker, for the duration of the service period.</w:t>
            </w:r>
          </w:p>
        </w:tc>
        <w:tc>
          <w:tcPr/>
          <w:p>
            <w:pPr>
              <w:pStyle w:val="Compact"/>
              <w:jc w:val="left"/>
            </w:pPr>
            <w:r>
              <w:t xml:space="preserve">$2,200.00</w:t>
            </w:r>
          </w:p>
        </w:tc>
        <w:tc>
          <w:tcPr/>
          <w:p>
            <w:pPr>
              <w:pStyle w:val="Compact"/>
              <w:jc w:val="left"/>
            </w:pPr>
            <w:r>
              <w:t xml:space="preserve">—</w:t>
            </w:r>
          </w:p>
        </w:tc>
        <w:tc>
          <w:tcPr/>
          <w:p>
            <w:pPr>
              <w:pStyle w:val="Compact"/>
              <w:jc w:val="left"/>
            </w:pPr>
            <w:r>
              <w:t xml:space="preserve">1</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$39,010.00</w:t>
            </w:r>
          </w:p>
        </w:tc>
      </w:tr>
      <w:tr>
        <w:tc>
          <w:tcPr/>
          <w:p>
            <w:pPr>
              <w:pStyle w:val="Compact"/>
              <w:jc w:val="left"/>
            </w:pPr>
            <w:r>
              <w:t xml:space="preserve">Illinois State Sales Tax (10.25%)</w:t>
            </w:r>
          </w:p>
        </w:tc>
        <w:tc>
          <w:tcPr/>
          <w:p>
            <w:pPr>
              <w:pStyle w:val="Compact"/>
              <w:jc w:val="left"/>
            </w:pPr>
            <w:r>
              <w:t xml:space="preserve">$4,000.53</w:t>
            </w:r>
          </w:p>
        </w:tc>
      </w:tr>
      <w:tr>
        <w:tc>
          <w:tcPr/>
          <w:p>
            <w:pPr>
              <w:pStyle w:val="Compact"/>
              <w:jc w:val="left"/>
            </w:pPr>
            <w:r>
              <w:t xml:space="preserve">Chicago Municipal Tax (9.0%)</w:t>
            </w:r>
          </w:p>
        </w:tc>
        <w:tc>
          <w:tcPr/>
          <w:p>
            <w:pPr>
              <w:pStyle w:val="Compact"/>
              <w:jc w:val="left"/>
            </w:pPr>
            <w:r>
              <w:t xml:space="preserve">$3,510.90</w:t>
            </w:r>
          </w:p>
        </w:tc>
      </w:tr>
      <w:tr>
        <w:tc>
          <w:tcPr/>
          <w:p>
            <w:pPr>
              <w:pStyle w:val="Compact"/>
              <w:jc w:val="left"/>
            </w:pPr>
            <w:r>
              <w:t xml:space="preserve">Discount – Annual Contract Loyalty (5%)</w:t>
            </w:r>
          </w:p>
        </w:tc>
        <w:tc>
          <w:tcPr/>
          <w:p>
            <w:pPr>
              <w:pStyle w:val="Compact"/>
              <w:jc w:val="left"/>
            </w:pPr>
            <w:r>
              <w:t xml:space="preserve">($1,950.50)</w:t>
            </w:r>
          </w:p>
        </w:tc>
      </w:tr>
      <w:tr>
        <w:tc>
          <w:tcPr/>
          <w:p>
            <w:pPr>
              <w:pStyle w:val="Compact"/>
              <w:jc w:val="left"/>
            </w:pPr>
            <w:r>
              <w:t xml:space="preserve">TOTAL DUE (USD)</w:t>
            </w:r>
          </w:p>
        </w:tc>
        <w:tc>
          <w:tcPr/>
          <w:p>
            <w:pPr>
              <w:pStyle w:val="Compact"/>
              <w:jc w:val="left"/>
            </w:pPr>
            <w:r>
              <w:t xml:space="preserve">$44,570.93</w:t>
            </w:r>
          </w:p>
        </w:tc>
      </w:tr>
    </w:tbl>
    <w:bookmarkStart w:id="24" w:name="payment-instructions-notes"/>
    <w:p>
      <w:pPr>
        <w:pStyle w:val="Heading3"/>
      </w:pPr>
      <w:r>
        <w:t xml:space="preserve">Payment Instructions &amp; Notes</w:t>
      </w:r>
    </w:p>
    <w:p>
      <w:pPr>
        <w:pStyle w:val="FirstParagraph"/>
      </w:pPr>
      <w:r>
        <w:t xml:space="preserve">This Invoice is issued by The Economist Consulting Group, a registered economic advisory firm headquartered in the United States Chicago financial district. All services rendered under this Invoice were performed by credentialed Economists specializing in macroeconomic and regional economic analysis.</w:t>
      </w:r>
    </w:p>
    <w:p>
      <w:pPr>
        <w:pStyle w:val="BodyText"/>
      </w:pPr>
      <w:r>
        <w:rPr>
          <w:bCs/>
          <w:b/>
        </w:rPr>
        <w:t xml:space="preserve">Wire Transfer:</w:t>
      </w:r>
      <w:r>
        <w:t xml:space="preserve"> </w:t>
      </w:r>
      <w:r>
        <w:t xml:space="preserve">First National Bank of Chicago | Routing No.: 071000013 | Account No.: 4482-9917-3356 | SWIFT: FNCBCH22</w:t>
      </w:r>
    </w:p>
    <w:p>
      <w:pPr>
        <w:pStyle w:val="BodyText"/>
      </w:pPr>
      <w:r>
        <w:rPr>
          <w:bCs/>
          <w:b/>
        </w:rPr>
        <w:t xml:space="preserve">Check:</w:t>
      </w:r>
      <w:r>
        <w:t xml:space="preserve"> </w:t>
      </w:r>
      <w:r>
        <w:t xml:space="preserve">Payable to "The Economist Consulting Group" and mailed to 141 East Randolph Street, Suite 2200, Chicago, IL 60601, United States.</w:t>
      </w:r>
    </w:p>
    <w:p>
      <w:pPr>
        <w:pStyle w:val="BodyText"/>
      </w:pPr>
      <w:r>
        <w:t xml:space="preserve">Please reference Invoice number ECO-CHI-2025-04872 on all remittances. Late payments are subject to a 1.5% monthly interest charge as stipulated in the master services agreement. This Invoice is valid for 90 days from the issue date.</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professional economic consulting services provided by The Economist Consulting Group to Meridian Financial Holdings, LLC. All work was conducted in accordance with the terms of Contract ECO-MFH-2025-003, executed in the United States Chicago jurisdiction.</w:t>
      </w:r>
    </w:p>
    <w:p>
      <w:pPr>
        <w:pStyle w:val="BodyText"/>
      </w:pPr>
      <w:r>
        <w:t xml:space="preserve">2. All analyses, forecasts, and reports prepared by our Economist team are proprietary to the client for the duration of the engagement. Redistribution of the Economist's findings without written consent is prohibited under the terms of the non-disclosure agreement on file.</w:t>
      </w:r>
    </w:p>
    <w:p>
      <w:pPr>
        <w:pStyle w:val="BodyText"/>
      </w:pPr>
      <w:r>
        <w:t xml:space="preserve">3. The Economist Consulting Group shall not be held liable for investment decisions made by the client based on the economic forecasts and analyses provided. All projections are estimates based on available data as of the service period and do not constitute financial advice.</w:t>
      </w:r>
    </w:p>
    <w:p>
      <w:pPr>
        <w:pStyle w:val="BodyText"/>
      </w:pPr>
      <w:r>
        <w:t xml:space="preserve">4. Disputes arising from this Invoice shall be resolved through binding arbitration in the United States Chicago area, in accordance with the rules of the American Arbitration Association. Governing law is the State of Illinois, United States.</w:t>
      </w:r>
    </w:p>
    <w:p>
      <w:pPr>
        <w:pStyle w:val="BodyText"/>
      </w:pPr>
      <w:r>
        <w:t xml:space="preserve">5. This Invoice is subject to the Illinois Department of Revenue regulations and all applicable federal tax codes of the United States. A copy of this Invoice has been filed with our records in Chicago, Illinois.</w:t>
      </w:r>
    </w:p>
    <w:bookmarkEnd w:id="25"/>
    <w:p>
      <w:pPr>
        <w:pStyle w:val="BodyText"/>
      </w:pPr>
      <w:r>
        <w:rPr>
          <w:bCs/>
          <w:b/>
        </w:rPr>
        <w:t xml:space="preserve">The Economist Consulting Group</w:t>
      </w:r>
      <w:r>
        <w:t xml:space="preserve"> </w:t>
      </w:r>
      <w:r>
        <w:t xml:space="preserve">| 141 East Randolph Street, Suite 2200, Chicago, IL 60601, United States</w:t>
      </w:r>
    </w:p>
    <w:p>
      <w:pPr>
        <w:pStyle w:val="BodyText"/>
      </w:pPr>
      <w:r>
        <w:t xml:space="preserve">Invoice ECO-CHI-2025-04872 | Generated on June 15, 2025 | Page 1 of 1</w:t>
      </w:r>
    </w:p>
    <w:p>
      <w:pPr>
        <w:pStyle w:val="BodyText"/>
      </w:pPr>
      <w:r>
        <w:t xml:space="preserve">This document is a valid Invoice for services rendered in the United States Chicago metropolitan area.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United States Chicago</dc:title>
  <dc:creator/>
  <dc:language>en</dc:language>
  <cp:keywords/>
  <dcterms:created xsi:type="dcterms:W3CDTF">2026-10-10T04:15:02Z</dcterms:created>
  <dcterms:modified xsi:type="dcterms:W3CDTF">2026-10-10T04:15:02Z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