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Venezuela</w:t>
      </w:r>
      <w:r>
        <w:t xml:space="preserve"> </w:t>
      </w:r>
      <w:r>
        <w:t xml:space="preserve">Caracas</w:t>
      </w:r>
    </w:p>
    <w:p>
      <w:pPr>
        <w:pStyle w:val="FirstParagraph"/>
      </w:pPr>
      <w:r>
        <w:t xml:space="preserve">INVOICE</w:t>
      </w:r>
    </w:p>
    <w:p>
      <w:pPr>
        <w:pStyle w:val="BodyText"/>
      </w:pPr>
      <w:r>
        <w:t xml:space="preserve">The Economist Group</w:t>
      </w:r>
    </w:p>
    <w:bookmarkStart w:id="20" w:name="invoice-number-eco-vc-2025-04871"/>
    <w:p>
      <w:pPr>
        <w:pStyle w:val="Heading2"/>
      </w:pPr>
      <w:r>
        <w:t xml:space="preserve">Invoice Number: ECO-VC-2025-04871</w:t>
      </w:r>
    </w:p>
    <w:p>
      <w:pPr>
        <w:pStyle w:val="FirstParagraph"/>
      </w:pPr>
      <w:r>
        <w:t xml:space="preserve">Date of Issue: June 15, 2025</w:t>
      </w:r>
    </w:p>
    <w:p>
      <w:pPr>
        <w:pStyle w:val="BodyText"/>
      </w:pPr>
      <w:r>
        <w:t xml:space="preserve">Due Date: July 15, 2025</w:t>
      </w:r>
    </w:p>
    <w:p>
      <w:pPr>
        <w:pStyle w:val="BodyText"/>
      </w:pPr>
      <w:r>
        <w:t xml:space="preserve">Payment Terms: Net 30 Days</w:t>
      </w:r>
    </w:p>
    <w:p>
      <w:pPr>
        <w:pStyle w:val="BodyText"/>
      </w:pPr>
      <w:r>
        <w:t xml:space="preserve">Currency: USD (United States Dollar)</w:t>
      </w:r>
    </w:p>
    <w:bookmarkEnd w:id="20"/>
    <w:bookmarkStart w:id="21" w:name="from-service-provider"/>
    <w:p>
      <w:pPr>
        <w:pStyle w:val="Heading3"/>
      </w:pPr>
      <w:r>
        <w:t xml:space="preserve">From (Service Provider)</w:t>
      </w:r>
    </w:p>
    <w:p>
      <w:pPr>
        <w:pStyle w:val="FirstParagraph"/>
      </w:pPr>
      <w:r>
        <w:rPr>
          <w:bCs/>
          <w:b/>
        </w:rPr>
        <w:t xml:space="preserve">The Economist Group Ltd.</w:t>
      </w:r>
    </w:p>
    <w:p>
      <w:pPr>
        <w:pStyle w:val="BodyText"/>
      </w:pPr>
      <w:r>
        <w:t xml:space="preserve">25 St James's Square</w:t>
      </w:r>
    </w:p>
    <w:p>
      <w:pPr>
        <w:pStyle w:val="BodyText"/>
      </w:pPr>
      <w:r>
        <w:t xml:space="preserve">London SW1Y 4HU, United Kingdom</w:t>
      </w:r>
    </w:p>
    <w:p>
      <w:pPr>
        <w:pStyle w:val="BodyText"/>
      </w:pPr>
      <w:r>
        <w:t xml:space="preserve">VAT Registration: GB 1234 5678 9</w:t>
      </w:r>
    </w:p>
    <w:p>
      <w:pPr>
        <w:pStyle w:val="BodyText"/>
      </w:pPr>
      <w:r>
        <w:t xml:space="preserve">Email: billing@economist.com</w:t>
      </w:r>
    </w:p>
    <w:p>
      <w:pPr>
        <w:pStyle w:val="BodyText"/>
      </w:pPr>
      <w:r>
        <w:t xml:space="preserve">Phone: +44 20 7281 8200</w:t>
      </w:r>
    </w:p>
    <w:bookmarkEnd w:id="21"/>
    <w:bookmarkStart w:id="22" w:name="bill-to-client"/>
    <w:p>
      <w:pPr>
        <w:pStyle w:val="Heading3"/>
      </w:pPr>
      <w:r>
        <w:t xml:space="preserve">Bill To (Client)</w:t>
      </w:r>
    </w:p>
    <w:p>
      <w:pPr>
        <w:pStyle w:val="FirstParagraph"/>
      </w:pPr>
      <w:r>
        <w:rPr>
          <w:bCs/>
          <w:b/>
        </w:rPr>
        <w:t xml:space="preserve">Corporación Económica del Caribe, C.A.</w:t>
      </w:r>
    </w:p>
    <w:p>
      <w:pPr>
        <w:pStyle w:val="BodyText"/>
      </w:pPr>
      <w:r>
        <w:t xml:space="preserve">Av. Francisco de Miranda, Torre Este, Piso 14</w:t>
      </w:r>
    </w:p>
    <w:p>
      <w:pPr>
        <w:pStyle w:val="BodyText"/>
      </w:pPr>
      <w:r>
        <w:t xml:space="preserve">Chacao, Venezuela Caracas 1060</w:t>
      </w:r>
    </w:p>
    <w:p>
      <w:pPr>
        <w:pStyle w:val="BodyText"/>
      </w:pPr>
      <w:r>
        <w:t xml:space="preserve">RIF: J-45872361</w:t>
      </w:r>
    </w:p>
    <w:p>
      <w:pPr>
        <w:pStyle w:val="BodyText"/>
      </w:pPr>
      <w:r>
        <w:t xml:space="preserve">Contact: Ing. María Fernanda Rodríguez</w:t>
      </w:r>
    </w:p>
    <w:p>
      <w:pPr>
        <w:pStyle w:val="BodyText"/>
      </w:pPr>
      <w:r>
        <w:t xml:space="preserve">Email: m.rodriguez@econcaribe.com.ve</w:t>
      </w:r>
    </w:p>
    <w:p>
      <w:pPr>
        <w:pStyle w:val="BodyText"/>
      </w:pPr>
      <w:r>
        <w:t xml:space="preserve">Phone: +58 212 555 7843</w:t>
      </w:r>
    </w:p>
    <w:bookmarkEnd w:id="22"/>
    <w:p>
      <w:pPr>
        <w:pStyle w:val="BodyText"/>
      </w:pPr>
      <w:r>
        <w:rPr>
          <w:bCs/>
          <w:b/>
        </w:rPr>
        <w:t xml:space="preserve">Invoice Reference:</w:t>
      </w:r>
      <w:r>
        <w:t xml:space="preserve"> </w:t>
      </w:r>
      <w:r>
        <w:t xml:space="preserve">Subscription and Economic Analysis Services – Q2 2025</w:t>
      </w:r>
    </w:p>
    <w:p>
      <w:pPr>
        <w:pStyle w:val="BodyText"/>
      </w:pPr>
      <w:r>
        <w:rPr>
          <w:bCs/>
          <w:b/>
        </w:rPr>
        <w:t xml:space="preserve">Service Period:</w:t>
      </w:r>
      <w:r>
        <w:t xml:space="preserve"> </w:t>
      </w:r>
      <w:r>
        <w:t xml:space="preserve">April 1, 2025 through June 30, 2025</w:t>
      </w:r>
    </w:p>
    <w:p>
      <w:pPr>
        <w:pStyle w:val="BodyText"/>
      </w:pPr>
      <w:r>
        <w:rPr>
          <w:bCs/>
          <w:b/>
        </w:rPr>
        <w:t xml:space="preserve">Delivery Location:</w:t>
      </w:r>
      <w:r>
        <w:t xml:space="preserve"> </w:t>
      </w:r>
      <w:r>
        <w:t xml:space="preserve">Venezuela Caracas, Chacao Municipality, Miranda State</w:t>
      </w:r>
    </w:p>
    <w:p>
      <w:pPr>
        <w:pStyle w:val="BodyText"/>
      </w:pPr>
      <w:r>
        <w:rPr>
          <w:bCs/>
          <w:b/>
        </w:rPr>
        <w:t xml:space="preserve">Description of Services:</w:t>
      </w:r>
      <w:r>
        <w:t xml:space="preserve"> </w:t>
      </w:r>
      <w:r>
        <w:t xml:space="preserve">This Invoice covers the quarterly subscription to The Economist publication, including digital and print delivery to the client's office in Venezuela Caracas, along with bespoke macroeconomic analysis reports tailored to the Venezuelan and Latin American economic landscape. The Economist editorial team has prepared specialized commentary on inflation trends, currency exchange dynamics, and trade policy developments relevant to operations in Venezuela Caracas.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The Economist – Quarterly Print Subscription (12 issues) delivered to Venezuela Caracas office</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02</w:t>
            </w:r>
          </w:p>
        </w:tc>
        <w:tc>
          <w:tcPr/>
          <w:p>
            <w:pPr>
              <w:pStyle w:val="Compact"/>
              <w:jc w:val="left"/>
            </w:pPr>
            <w:r>
              <w:t xml:space="preserve">The Economist Digital Access – Enterprise License (25 users) for Venezuela Caracas headquarters</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03</w:t>
            </w:r>
          </w:p>
        </w:tc>
        <w:tc>
          <w:tcPr/>
          <w:p>
            <w:pPr>
              <w:pStyle w:val="Compact"/>
              <w:jc w:val="left"/>
            </w:pPr>
            <w:r>
              <w:t xml:space="preserve">Custom Macroeconomic Analysis Report: "Venezuela Caracas – Inflation, Exchange Rates, and Fiscal Policy Outlook Q2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The Economist Events – Virtual Briefing: "Latin American Economic Recovery and Venezuela Caracas Trade Opportunities" (June 2025)</w:t>
            </w:r>
          </w:p>
        </w:tc>
        <w:tc>
          <w:tcPr/>
          <w:p>
            <w:pPr>
              <w:pStyle w:val="Compact"/>
              <w:jc w:val="left"/>
            </w:pPr>
            <w:r>
              <w:t xml:space="preserve">5 seats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International Courier and Customs Clearance – Print delivery to Venezuela Caracas (Chacao, Miranda)</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06</w:t>
            </w:r>
          </w:p>
        </w:tc>
        <w:tc>
          <w:tcPr/>
          <w:p>
            <w:pPr>
              <w:pStyle w:val="Compact"/>
              <w:jc w:val="left"/>
            </w:pPr>
            <w:r>
              <w:t xml:space="preserve">Advisory Consultation – The Economist Senior Economist on Venezuelan Dollarization and Monetary Policy (3-hour session, conducted via video conference for Venezuela Caracas team)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Translation and Localization Services – The Economist key articles translated to Spanish for Venezuela Caracas distribution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$7,025.00</w:t>
            </w:r>
          </w:p>
        </w:tc>
      </w:tr>
      <w:tr>
        <w:tc>
          <w:tcPr/>
          <w:p>
            <w:pPr>
              <w:pStyle w:val="Compact"/>
              <w:jc w:val="left"/>
            </w:pPr>
            <w:r>
              <w:t xml:space="preserve">Applicable Tax (VAT 16% – Venezuela Caracas jurisdiction)</w:t>
            </w:r>
          </w:p>
        </w:tc>
        <w:tc>
          <w:tcPr/>
          <w:p>
            <w:pPr>
              <w:pStyle w:val="Compact"/>
              <w:jc w:val="right"/>
            </w:pPr>
            <w:r>
              <w:t xml:space="preserve">$1,124.00</w:t>
            </w:r>
          </w:p>
        </w:tc>
      </w:tr>
      <w:tr>
        <w:tc>
          <w:tcPr/>
          <w:p>
            <w:pPr>
              <w:pStyle w:val="Compact"/>
              <w:jc w:val="left"/>
            </w:pPr>
            <w:r>
              <w:t xml:space="preserve">International Payment Processing Fee</w:t>
            </w:r>
          </w:p>
        </w:tc>
        <w:tc>
          <w:tcPr/>
          <w:p>
            <w:pPr>
              <w:pStyle w:val="Compact"/>
              <w:jc w:val="right"/>
            </w:pPr>
            <w:r>
              <w:t xml:space="preserve">$85.00</w:t>
            </w:r>
          </w:p>
        </w:tc>
      </w:tr>
      <w:tr>
        <w:tc>
          <w:tcPr/>
          <w:p>
            <w:pPr>
              <w:pStyle w:val="Compact"/>
              <w:jc w:val="left"/>
            </w:pPr>
            <w:r>
              <w:t xml:space="preserve">Discount – Corporate Loyalty (5%)</w:t>
            </w:r>
          </w:p>
        </w:tc>
        <w:tc>
          <w:tcPr/>
          <w:p>
            <w:pPr>
              <w:pStyle w:val="Compact"/>
              <w:jc w:val="right"/>
            </w:pPr>
            <w:r>
              <w:t xml:space="preserve">-$351.25</w:t>
            </w:r>
          </w:p>
        </w:tc>
      </w:tr>
      <w:tr>
        <w:tc>
          <w:tcPr/>
          <w:p>
            <w:pPr>
              <w:pStyle w:val="Compact"/>
              <w:jc w:val="left"/>
            </w:pPr>
            <w:r>
              <w:t xml:space="preserve">GRAND TOTAL DUE</w:t>
            </w:r>
          </w:p>
        </w:tc>
        <w:tc>
          <w:tcPr/>
          <w:p>
            <w:pPr>
              <w:pStyle w:val="Compact"/>
              <w:jc w:val="right"/>
            </w:pPr>
            <w:r>
              <w:t xml:space="preserve">$7,882.75</w:t>
            </w:r>
          </w:p>
        </w:tc>
      </w:tr>
    </w:tbl>
    <w:bookmarkStart w:id="23" w:name="important-notes-and-payment-instructions"/>
    <w:p>
      <w:pPr>
        <w:pStyle w:val="Heading4"/>
      </w:pPr>
      <w:r>
        <w:t xml:space="preserve">Important Notes and Payment Instructions</w:t>
      </w:r>
    </w:p>
    <w:p>
      <w:pPr>
        <w:pStyle w:val="FirstParagraph"/>
      </w:pPr>
      <w:r>
        <w:rPr>
          <w:bCs/>
          <w:b/>
        </w:rPr>
        <w:t xml:space="preserve">1.</w:t>
      </w:r>
      <w:r>
        <w:t xml:space="preserve"> </w:t>
      </w:r>
      <w:r>
        <w:t xml:space="preserve">This Invoice is issued by The Economist Group Ltd. for services rendered to the client located in Venezuela Caracas. All amounts are denominated in United States Dollars (USD) in accordance with the bilateral service agreement dated January 10, 2025.</w:t>
      </w:r>
    </w:p>
    <w:p>
      <w:pPr>
        <w:pStyle w:val="BodyText"/>
      </w:pPr>
      <w:r>
        <w:rPr>
          <w:bCs/>
          <w:b/>
        </w:rPr>
        <w:t xml:space="preserve">2.</w:t>
      </w:r>
      <w:r>
        <w:t xml:space="preserve"> </w:t>
      </w:r>
      <w:r>
        <w:t xml:space="preserve">Payment shall be made via international wire transfer to the following account: Bank – HSBC UK plc; Account Name – The Economist Group Ltd.; IBAN – GB29 HSBC 4015 9300 0000 00; SWIFT – HSBKGB22. Reference: ECO-VC-2025-04871.</w:t>
      </w:r>
    </w:p>
    <w:p>
      <w:pPr>
        <w:pStyle w:val="BodyText"/>
      </w:pPr>
      <w:r>
        <w:rPr>
          <w:bCs/>
          <w:b/>
        </w:rPr>
        <w:t xml:space="preserve">3.</w:t>
      </w:r>
      <w:r>
        <w:t xml:space="preserve"> </w:t>
      </w:r>
      <w:r>
        <w:t xml:space="preserve">The client in Venezuela Caracas is responsible for any applicable import duties, customs fees, or local regulatory charges imposed by the Venezuelan government on the receipt of printed publications and digital service licenses.</w:t>
      </w:r>
    </w:p>
    <w:p>
      <w:pPr>
        <w:pStyle w:val="BodyText"/>
      </w:pPr>
      <w:r>
        <w:rPr>
          <w:bCs/>
          <w:b/>
        </w:rPr>
        <w:t xml:space="preserve">4.</w:t>
      </w:r>
      <w:r>
        <w:t xml:space="preserve"> </w:t>
      </w:r>
      <w:r>
        <w:t xml:space="preserve">The Economist editorial content referenced in this Invoice is subject to the standard intellectual property and licensing terms. Redistribution of The Economist materials beyond the licensed Venezuela Caracas user group is strictly prohibited.</w:t>
      </w:r>
    </w:p>
    <w:p>
      <w:pPr>
        <w:pStyle w:val="BodyText"/>
      </w:pPr>
      <w:r>
        <w:rPr>
          <w:bCs/>
          <w:b/>
        </w:rPr>
        <w:t xml:space="preserve">5.</w:t>
      </w:r>
      <w:r>
        <w:t xml:space="preserve"> </w:t>
      </w:r>
      <w:r>
        <w:t xml:space="preserve">Late payments beyond the Net 30 due date will incur a penalty of 1.5% per month, calculated on the outstanding balance. This Invoice becomes void if not settled within 90 days of the issue date.</w:t>
      </w:r>
    </w:p>
    <w:p>
      <w:pPr>
        <w:pStyle w:val="BodyText"/>
      </w:pPr>
      <w:r>
        <w:rPr>
          <w:bCs/>
          <w:b/>
        </w:rPr>
        <w:t xml:space="preserve">6.</w:t>
      </w:r>
      <w:r>
        <w:t xml:space="preserve"> </w:t>
      </w:r>
      <w:r>
        <w:t xml:space="preserve">For disputes or queries regarding this Invoice, the client in Venezuela Caracas should contact The Economist Group billing department in writing. All communications shall reference Invoice Number ECO-VC-2025-04871.</w:t>
      </w:r>
    </w:p>
    <w:p>
      <w:pPr>
        <w:pStyle w:val="BodyText"/>
      </w:pPr>
      <w:r>
        <w:rPr>
          <w:bCs/>
          <w:b/>
        </w:rPr>
        <w:t xml:space="preserve">7.</w:t>
      </w:r>
      <w:r>
        <w:t xml:space="preserve"> </w:t>
      </w:r>
      <w:r>
        <w:t xml:space="preserve">This document constitutes a formal Invoice and a legal request for payment. It is valid for a period of 180 days from the date of issue. The Economist Group reserves the right to suspend digital access services in Venezuela Caracas upon non-payment.</w:t>
      </w:r>
    </w:p>
    <w:bookmarkEnd w:id="23"/>
    <w:p>
      <w:pPr>
        <w:pStyle w:val="BodyText"/>
      </w:pPr>
      <w:r>
        <w:t xml:space="preserve">This Invoice was generated electronically by The Economist Group Ltd. billing system. No physical signature is required for validity.</w:t>
      </w:r>
    </w:p>
    <w:p>
      <w:pPr>
        <w:pStyle w:val="BodyText"/>
      </w:pPr>
      <w:r>
        <w:t xml:space="preserve">The Economist Group Ltd. | 25 St James's Square, London SW1Y 4HU, United Kingdom | Registered in England No. 00012345</w:t>
      </w:r>
    </w:p>
    <w:p>
      <w:pPr>
        <w:pStyle w:val="BodyText"/>
      </w:pPr>
      <w:r>
        <w:t xml:space="preserve">Invoice ECO-VC-2025-04871 | Issued for delivery and service in Venezuela Caracas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The Economist | Venezuela Caracas</dc:title>
  <dc:creator/>
  <dc:language>en</dc:language>
  <cp:keywords/>
  <dcterms:created xsi:type="dcterms:W3CDTF">2026-10-10T08:50:35Z</dcterms:created>
  <dcterms:modified xsi:type="dcterms:W3CDTF">2026-10-10T08:50:35Z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