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Editor</w:t>
      </w:r>
      <w:r>
        <w:t xml:space="preserve"> </w:t>
      </w:r>
      <w:r>
        <w:t xml:space="preserve">Services</w:t>
      </w:r>
      <w:r>
        <w:t xml:space="preserve"> </w:t>
      </w:r>
      <w:r>
        <w:t xml:space="preserve">-</w:t>
      </w:r>
      <w:r>
        <w:t xml:space="preserve"> </w:t>
      </w:r>
      <w:r>
        <w:t xml:space="preserve">Argentina</w:t>
      </w:r>
      <w:r>
        <w:t xml:space="preserve"> </w:t>
      </w:r>
      <w:r>
        <w:t xml:space="preserve">Córdoba</w:t>
      </w:r>
    </w:p>
    <w:p>
      <w:pPr>
        <w:pStyle w:val="FirstParagraph"/>
      </w:pPr>
      <w:r>
        <w:t xml:space="preserve">INVOICE</w:t>
      </w:r>
    </w:p>
    <w:p>
      <w:pPr>
        <w:pStyle w:val="BodyText"/>
      </w:pPr>
      <w:r>
        <w:t xml:space="preserve">Invoice No: INV-2025-AC-04871</w:t>
      </w:r>
    </w:p>
    <w:p>
      <w:pPr>
        <w:pStyle w:val="BodyText"/>
      </w:pPr>
      <w:r>
        <w:t xml:space="preserve">PAID</w:t>
      </w:r>
    </w:p>
    <w:bookmarkStart w:id="20" w:name="editorpro-solutions-s.a."/>
    <w:p>
      <w:pPr>
        <w:pStyle w:val="Heading3"/>
      </w:pPr>
      <w:r>
        <w:t xml:space="preserve">EditorPro Solutions S.A.</w:t>
      </w:r>
    </w:p>
    <w:p>
      <w:pPr>
        <w:pStyle w:val="FirstParagraph"/>
      </w:pPr>
      <w:r>
        <w:t xml:space="preserve">Av. Hipólito Yrigoyen 2450, Piso 12</w:t>
      </w:r>
    </w:p>
    <w:p>
      <w:pPr>
        <w:pStyle w:val="BodyText"/>
      </w:pPr>
      <w:r>
        <w:t xml:space="preserve">Córdoba, Argentina</w:t>
      </w:r>
    </w:p>
    <w:p>
      <w:pPr>
        <w:pStyle w:val="BodyText"/>
      </w:pPr>
      <w:r>
        <w:t xml:space="preserve">CUIT: 30-71234567-8</w:t>
      </w:r>
    </w:p>
    <w:p>
      <w:pPr>
        <w:pStyle w:val="BodyText"/>
      </w:pPr>
      <w:r>
        <w:t xml:space="preserve">editorpro@editorpro.com.ar</w:t>
      </w:r>
    </w:p>
    <w:p>
      <w:pPr>
        <w:pStyle w:val="BodyText"/>
      </w:pPr>
      <w:r>
        <w:t xml:space="preserve">+54 351 480 2200</w:t>
      </w:r>
    </w:p>
    <w:bookmarkEnd w:id="20"/>
    <w:bookmarkStart w:id="21" w:name="bill-to-client"/>
    <w:p>
      <w:pPr>
        <w:pStyle w:val="Heading4"/>
      </w:pPr>
      <w:r>
        <w:t xml:space="preserve">Bill To (Client)</w:t>
      </w:r>
    </w:p>
    <w:p>
      <w:pPr>
        <w:pStyle w:val="FirstParagraph"/>
      </w:pPr>
      <w:r>
        <w:rPr>
          <w:bCs/>
          <w:b/>
        </w:rPr>
        <w:t xml:space="preserve">Municipalidad de Córdoba</w:t>
      </w:r>
    </w:p>
    <w:p>
      <w:pPr>
        <w:pStyle w:val="BodyText"/>
      </w:pPr>
      <w:r>
        <w:t xml:space="preserve">Departamento de Tecnología y Comunicación</w:t>
      </w:r>
    </w:p>
    <w:p>
      <w:pPr>
        <w:pStyle w:val="BodyText"/>
      </w:pPr>
      <w:r>
        <w:t xml:space="preserve">Av. Colón 1313, Centro</w:t>
      </w:r>
    </w:p>
    <w:p>
      <w:pPr>
        <w:pStyle w:val="BodyText"/>
      </w:pPr>
      <w:r>
        <w:t xml:space="preserve">Córdoba, Argentina</w:t>
      </w:r>
    </w:p>
    <w:p>
      <w:pPr>
        <w:pStyle w:val="BodyText"/>
      </w:pPr>
      <w:r>
        <w:t xml:space="preserve">CUIT: 30-50123456-1</w:t>
      </w:r>
    </w:p>
    <w:p>
      <w:pPr>
        <w:pStyle w:val="BodyText"/>
      </w:pPr>
      <w:r>
        <w:t xml:space="preserve">Contact: Lic. María Fernández</w:t>
      </w:r>
    </w:p>
    <w:bookmarkEnd w:id="21"/>
    <w:bookmarkStart w:id="22" w:name="service-provider"/>
    <w:p>
      <w:pPr>
        <w:pStyle w:val="Heading4"/>
      </w:pPr>
      <w:r>
        <w:t xml:space="preserve">Service Provider</w:t>
      </w:r>
    </w:p>
    <w:p>
      <w:pPr>
        <w:pStyle w:val="FirstParagraph"/>
      </w:pPr>
      <w:r>
        <w:rPr>
          <w:bCs/>
          <w:b/>
        </w:rPr>
        <w:t xml:space="preserve">EditorPro Solutions S.A.</w:t>
      </w:r>
    </w:p>
    <w:p>
      <w:pPr>
        <w:pStyle w:val="BodyText"/>
      </w:pPr>
      <w:r>
        <w:t xml:space="preserve">Editor Development &amp; Licensing Division</w:t>
      </w:r>
    </w:p>
    <w:p>
      <w:pPr>
        <w:pStyle w:val="BodyText"/>
      </w:pPr>
      <w:r>
        <w:t xml:space="preserve">Av. Hipólito Yrigoyen 2450, Piso 12</w:t>
      </w:r>
    </w:p>
    <w:p>
      <w:pPr>
        <w:pStyle w:val="BodyText"/>
      </w:pPr>
      <w:r>
        <w:t xml:space="preserve">Córdoba, Argentina</w:t>
      </w:r>
    </w:p>
    <w:p>
      <w:pPr>
        <w:pStyle w:val="BodyText"/>
      </w:pPr>
      <w:r>
        <w:t xml:space="preserve">Contact: Ing. Roberto Salazar</w:t>
      </w:r>
    </w:p>
    <w:bookmarkEnd w:id="22"/>
    <w:p>
      <w:pPr>
        <w:pStyle w:val="BodyText"/>
      </w:pPr>
      <w:r>
        <w:t xml:space="preserve">Invoice Date:</w:t>
      </w:r>
      <w:r>
        <w:t xml:space="preserve"> </w:t>
      </w:r>
      <w:r>
        <w:t xml:space="preserve">June 15, 2025</w:t>
      </w:r>
    </w:p>
    <w:p>
      <w:pPr>
        <w:pStyle w:val="BodyText"/>
      </w:pPr>
      <w:r>
        <w:t xml:space="preserve">Due Date:</w:t>
      </w:r>
      <w:r>
        <w:t xml:space="preserve"> </w:t>
      </w:r>
      <w:r>
        <w:t xml:space="preserve">July 15, 2025</w:t>
      </w:r>
    </w:p>
    <w:p>
      <w:pPr>
        <w:pStyle w:val="BodyText"/>
      </w:pPr>
      <w:r>
        <w:t xml:space="preserve">Service Location:</w:t>
      </w:r>
      <w:r>
        <w:t xml:space="preserve"> </w:t>
      </w:r>
      <w:r>
        <w:t xml:space="preserve">Argentina Córdoba</w:t>
      </w:r>
    </w:p>
    <w:p>
      <w:pPr>
        <w:pStyle w:val="BodyText"/>
      </w:pPr>
      <w:r>
        <w:t xml:space="preserve">Currency:</w:t>
      </w:r>
      <w:r>
        <w:t xml:space="preserve"> </w:t>
      </w:r>
      <w:r>
        <w:t xml:space="preserve">Argentine Peso (ARS)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Editor Service</w:t>
            </w:r>
          </w:p>
        </w:tc>
        <w:tc>
          <w:tcPr/>
          <w:p>
            <w:pPr>
              <w:pStyle w:val="Compact"/>
              <w:jc w:val="left"/>
            </w:pPr>
            <w:r>
              <w:t xml:space="preserve">Reference Code</w:t>
            </w:r>
          </w:p>
        </w:tc>
        <w:tc>
          <w:tcPr/>
          <w:p>
            <w:pPr>
              <w:pStyle w:val="Compact"/>
              <w:jc w:val="left"/>
            </w:pPr>
            <w:r>
              <w:t xml:space="preserve">Qty</w:t>
            </w:r>
          </w:p>
        </w:tc>
        <w:tc>
          <w:tcPr/>
          <w:p>
            <w:pPr>
              <w:pStyle w:val="Compact"/>
              <w:jc w:val="left"/>
            </w:pPr>
            <w:r>
              <w:t xml:space="preserve">Unit Price (ARS)</w:t>
            </w:r>
          </w:p>
        </w:tc>
        <w:tc>
          <w:tcPr/>
          <w:p>
            <w:pPr>
              <w:pStyle w:val="Compact"/>
              <w:jc w:val="left"/>
            </w:pPr>
            <w:r>
              <w:t xml:space="preserve">Subtotal (ARS)</w:t>
            </w:r>
          </w:p>
        </w:tc>
      </w:tr>
      <w:tr>
        <w:tc>
          <w:tcPr/>
          <w:p>
            <w:pPr>
              <w:pStyle w:val="Compact"/>
              <w:jc w:val="left"/>
            </w:pPr>
            <w:r>
              <w:t xml:space="preserve">1</w:t>
            </w:r>
          </w:p>
        </w:tc>
        <w:tc>
          <w:tcPr/>
          <w:p>
            <w:pPr>
              <w:pStyle w:val="Compact"/>
              <w:jc w:val="left"/>
            </w:pPr>
            <w:r>
              <w:t xml:space="preserve">Editor Software License – Professional Edition (Annual Subscription) for municipal document management in Argentina Córdoba</w:t>
            </w:r>
          </w:p>
        </w:tc>
        <w:tc>
          <w:tcPr/>
          <w:p>
            <w:pPr>
              <w:pStyle w:val="Compact"/>
              <w:jc w:val="left"/>
            </w:pPr>
            <w:r>
              <w:t xml:space="preserve">EDP-PRO-2025</w:t>
            </w:r>
          </w:p>
        </w:tc>
        <w:tc>
          <w:tcPr/>
          <w:p>
            <w:pPr>
              <w:pStyle w:val="Compact"/>
              <w:jc w:val="left"/>
            </w:pPr>
            <w:r>
              <w:t xml:space="preserve">50</w:t>
            </w:r>
          </w:p>
        </w:tc>
        <w:tc>
          <w:tcPr/>
          <w:p>
            <w:pPr>
              <w:pStyle w:val="Compact"/>
              <w:jc w:val="left"/>
            </w:pPr>
            <w:r>
              <w:t xml:space="preserve">85,000.00</w:t>
            </w:r>
          </w:p>
        </w:tc>
        <w:tc>
          <w:tcPr/>
          <w:p>
            <w:pPr>
              <w:pStyle w:val="Compact"/>
              <w:jc w:val="left"/>
            </w:pPr>
            <w:r>
              <w:t xml:space="preserve">4,250,000.00</w:t>
            </w:r>
          </w:p>
        </w:tc>
      </w:tr>
      <w:tr>
        <w:tc>
          <w:tcPr/>
          <w:p>
            <w:pPr>
              <w:pStyle w:val="Compact"/>
              <w:jc w:val="left"/>
            </w:pPr>
            <w:r>
              <w:t xml:space="preserve">2</w:t>
            </w:r>
          </w:p>
        </w:tc>
        <w:tc>
          <w:tcPr/>
          <w:p>
            <w:pPr>
              <w:pStyle w:val="Compact"/>
              <w:jc w:val="left"/>
            </w:pPr>
            <w:r>
              <w:t xml:space="preserve">Editor Custom Module Development – Spanish Language Localization and Argentine Legal Compliance Integration for the Editor platform</w:t>
            </w:r>
          </w:p>
        </w:tc>
        <w:tc>
          <w:tcPr/>
          <w:p>
            <w:pPr>
              <w:pStyle w:val="Compact"/>
              <w:jc w:val="left"/>
            </w:pPr>
            <w:r>
              <w:t xml:space="preserve">EDP-CMD-0442</w:t>
            </w:r>
          </w:p>
        </w:tc>
        <w:tc>
          <w:tcPr/>
          <w:p>
            <w:pPr>
              <w:pStyle w:val="Compact"/>
              <w:jc w:val="left"/>
            </w:pPr>
            <w:r>
              <w:t xml:space="preserve">1</w:t>
            </w:r>
          </w:p>
        </w:tc>
        <w:tc>
          <w:tcPr/>
          <w:p>
            <w:pPr>
              <w:pStyle w:val="Compact"/>
              <w:jc w:val="left"/>
            </w:pPr>
            <w:r>
              <w:t xml:space="preserve">1,200,000.00</w:t>
            </w:r>
          </w:p>
        </w:tc>
        <w:tc>
          <w:tcPr/>
          <w:p>
            <w:pPr>
              <w:pStyle w:val="Compact"/>
              <w:jc w:val="left"/>
            </w:pPr>
            <w:r>
              <w:t xml:space="preserve">1,200,000.00</w:t>
            </w:r>
          </w:p>
        </w:tc>
      </w:tr>
      <w:tr>
        <w:tc>
          <w:tcPr/>
          <w:p>
            <w:pPr>
              <w:pStyle w:val="Compact"/>
              <w:jc w:val="left"/>
            </w:pPr>
            <w:r>
              <w:t xml:space="preserve">3</w:t>
            </w:r>
          </w:p>
        </w:tc>
        <w:tc>
          <w:tcPr/>
          <w:p>
            <w:pPr>
              <w:pStyle w:val="Compact"/>
              <w:jc w:val="left"/>
            </w:pPr>
            <w:r>
              <w:t xml:space="preserve">Editor On-Site Installation and Configuration at Municipal Offices in Argentina Córdoba (includes hardware setup and network integration)</w:t>
            </w:r>
          </w:p>
        </w:tc>
        <w:tc>
          <w:tcPr/>
          <w:p>
            <w:pPr>
              <w:pStyle w:val="Compact"/>
              <w:jc w:val="left"/>
            </w:pPr>
            <w:r>
              <w:t xml:space="preserve">EDP-INST-0198</w:t>
            </w:r>
          </w:p>
        </w:tc>
        <w:tc>
          <w:tcPr/>
          <w:p>
            <w:pPr>
              <w:pStyle w:val="Compact"/>
              <w:jc w:val="left"/>
            </w:pPr>
            <w:r>
              <w:t xml:space="preserve">3</w:t>
            </w:r>
          </w:p>
        </w:tc>
        <w:tc>
          <w:tcPr/>
          <w:p>
            <w:pPr>
              <w:pStyle w:val="Compact"/>
              <w:jc w:val="left"/>
            </w:pPr>
            <w:r>
              <w:t xml:space="preserve">180,000.00</w:t>
            </w:r>
          </w:p>
        </w:tc>
        <w:tc>
          <w:tcPr/>
          <w:p>
            <w:pPr>
              <w:pStyle w:val="Compact"/>
              <w:jc w:val="left"/>
            </w:pPr>
            <w:r>
              <w:t xml:space="preserve">540,000.00</w:t>
            </w:r>
          </w:p>
        </w:tc>
      </w:tr>
      <w:tr>
        <w:tc>
          <w:tcPr/>
          <w:p>
            <w:pPr>
              <w:pStyle w:val="Compact"/>
              <w:jc w:val="left"/>
            </w:pPr>
            <w:r>
              <w:t xml:space="preserve">4</w:t>
            </w:r>
          </w:p>
        </w:tc>
        <w:tc>
          <w:tcPr/>
          <w:p>
            <w:pPr>
              <w:pStyle w:val="Compact"/>
              <w:jc w:val="left"/>
            </w:pPr>
            <w:r>
              <w:t xml:space="preserve">Editor Training Program – 40-hour workshop series for 50 municipal staff members on Editor usage, document editing workflows, and collaborative features</w:t>
            </w:r>
          </w:p>
        </w:tc>
        <w:tc>
          <w:tcPr/>
          <w:p>
            <w:pPr>
              <w:pStyle w:val="Compact"/>
              <w:jc w:val="left"/>
            </w:pPr>
            <w:r>
              <w:t xml:space="preserve">EDP-TRN-0771</w:t>
            </w:r>
          </w:p>
        </w:tc>
        <w:tc>
          <w:tcPr/>
          <w:p>
            <w:pPr>
              <w:pStyle w:val="Compact"/>
              <w:jc w:val="left"/>
            </w:pPr>
            <w:r>
              <w:t xml:space="preserve">1</w:t>
            </w:r>
          </w:p>
        </w:tc>
        <w:tc>
          <w:tcPr/>
          <w:p>
            <w:pPr>
              <w:pStyle w:val="Compact"/>
              <w:jc w:val="left"/>
            </w:pPr>
            <w:r>
              <w:t xml:space="preserve">950,000.00</w:t>
            </w:r>
          </w:p>
        </w:tc>
        <w:tc>
          <w:tcPr/>
          <w:p>
            <w:pPr>
              <w:pStyle w:val="Compact"/>
              <w:jc w:val="left"/>
            </w:pPr>
            <w:r>
              <w:t xml:space="preserve">950,000.00</w:t>
            </w:r>
          </w:p>
        </w:tc>
      </w:tr>
      <w:tr>
        <w:tc>
          <w:tcPr/>
          <w:p>
            <w:pPr>
              <w:pStyle w:val="Compact"/>
              <w:jc w:val="left"/>
            </w:pPr>
            <w:r>
              <w:t xml:space="preserve">5</w:t>
            </w:r>
          </w:p>
        </w:tc>
        <w:tc>
          <w:tcPr/>
          <w:p>
            <w:pPr>
              <w:pStyle w:val="Compact"/>
              <w:jc w:val="left"/>
            </w:pPr>
            <w:r>
              <w:t xml:space="preserve">Editor Technical Support and Maintenance – 12-month priority support contract with 24/7 availability for all Editor installations in Argentina Córdoba</w:t>
            </w:r>
          </w:p>
        </w:tc>
        <w:tc>
          <w:tcPr/>
          <w:p>
            <w:pPr>
              <w:pStyle w:val="Compact"/>
              <w:jc w:val="left"/>
            </w:pPr>
            <w:r>
              <w:t xml:space="preserve">EDP-SUP-0334</w:t>
            </w:r>
          </w:p>
        </w:tc>
        <w:tc>
          <w:tcPr/>
          <w:p>
            <w:pPr>
              <w:pStyle w:val="Compact"/>
              <w:jc w:val="left"/>
            </w:pPr>
            <w:r>
              <w:t xml:space="preserve">1</w:t>
            </w:r>
          </w:p>
        </w:tc>
        <w:tc>
          <w:tcPr/>
          <w:p>
            <w:pPr>
              <w:pStyle w:val="Compact"/>
              <w:jc w:val="left"/>
            </w:pPr>
            <w:r>
              <w:t xml:space="preserve">720,000.00</w:t>
            </w:r>
          </w:p>
        </w:tc>
        <w:tc>
          <w:tcPr/>
          <w:p>
            <w:pPr>
              <w:pStyle w:val="Compact"/>
              <w:jc w:val="left"/>
            </w:pPr>
            <w:r>
              <w:t xml:space="preserve">720,000.00</w:t>
            </w:r>
          </w:p>
        </w:tc>
      </w:tr>
      <w:tr>
        <w:tc>
          <w:tcPr/>
          <w:p>
            <w:pPr>
              <w:pStyle w:val="Compact"/>
              <w:jc w:val="left"/>
            </w:pPr>
            <w:r>
              <w:t xml:space="preserve">6</w:t>
            </w:r>
          </w:p>
        </w:tc>
        <w:tc>
          <w:tcPr/>
          <w:p>
            <w:pPr>
              <w:pStyle w:val="Compact"/>
              <w:jc w:val="left"/>
            </w:pPr>
            <w:r>
              <w:t xml:space="preserve">Editor Cloud Storage Add-on – 5TB secure cloud storage with Argentine data residency compliance (data hosted in Argentina Córdoba servers)</w:t>
            </w:r>
          </w:p>
        </w:tc>
        <w:tc>
          <w:tcPr/>
          <w:p>
            <w:pPr>
              <w:pStyle w:val="Compact"/>
              <w:jc w:val="left"/>
            </w:pPr>
            <w:r>
              <w:t xml:space="preserve">EDP-CLD-0556</w:t>
            </w:r>
          </w:p>
        </w:tc>
        <w:tc>
          <w:tcPr/>
          <w:p>
            <w:pPr>
              <w:pStyle w:val="Compact"/>
              <w:jc w:val="left"/>
            </w:pPr>
            <w:r>
              <w:t xml:space="preserve">1</w:t>
            </w:r>
          </w:p>
        </w:tc>
        <w:tc>
          <w:tcPr/>
          <w:p>
            <w:pPr>
              <w:pStyle w:val="Compact"/>
              <w:jc w:val="left"/>
            </w:pPr>
            <w:r>
              <w:t xml:space="preserve">480,000.00</w:t>
            </w:r>
          </w:p>
        </w:tc>
        <w:tc>
          <w:tcPr/>
          <w:p>
            <w:pPr>
              <w:pStyle w:val="Compact"/>
              <w:jc w:val="left"/>
            </w:pPr>
            <w:r>
              <w:t xml:space="preserve">480,000.00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8,140,000.00</w:t>
            </w:r>
          </w:p>
        </w:tc>
      </w:tr>
      <w:tr>
        <w:tc>
          <w:tcPr/>
          <w:p>
            <w:pPr>
              <w:pStyle w:val="Compact"/>
              <w:jc w:val="left"/>
            </w:pPr>
            <w:r>
              <w:t xml:space="preserve">IVA (21% – Argentine Value Added Tax)</w:t>
            </w:r>
          </w:p>
        </w:tc>
        <w:tc>
          <w:tcPr/>
          <w:p>
            <w:pPr>
              <w:pStyle w:val="Compact"/>
              <w:jc w:val="left"/>
            </w:pPr>
            <w:r>
              <w:t xml:space="preserve">1,709,400.00</w:t>
            </w:r>
          </w:p>
        </w:tc>
      </w:tr>
      <w:tr>
        <w:tc>
          <w:tcPr/>
          <w:p>
            <w:pPr>
              <w:pStyle w:val="Compact"/>
              <w:jc w:val="left"/>
            </w:pPr>
            <w:r>
              <w:t xml:space="preserve">Discount – Municipal Contract (5%)</w:t>
            </w:r>
          </w:p>
        </w:tc>
        <w:tc>
          <w:tcPr/>
          <w:p>
            <w:pPr>
              <w:pStyle w:val="Compact"/>
              <w:jc w:val="left"/>
            </w:pPr>
            <w:r>
              <w:t xml:space="preserve">-407,000.00</w:t>
            </w:r>
          </w:p>
        </w:tc>
      </w:tr>
      <w:tr>
        <w:tc>
          <w:tcPr/>
          <w:p>
            <w:pPr>
              <w:pStyle w:val="Compact"/>
              <w:jc w:val="left"/>
            </w:pPr>
            <w:r>
              <w:t xml:space="preserve">GRAND TOTAL (ARS)</w:t>
            </w:r>
          </w:p>
        </w:tc>
        <w:tc>
          <w:tcPr/>
          <w:p>
            <w:pPr>
              <w:pStyle w:val="Compact"/>
              <w:jc w:val="left"/>
            </w:pPr>
            <w:r>
              <w:t xml:space="preserve">9,442,400.00</w:t>
            </w:r>
          </w:p>
        </w:tc>
      </w:tr>
    </w:tbl>
    <w:bookmarkStart w:id="23" w:name="payment-terms-and-instructions"/>
    <w:p>
      <w:pPr>
        <w:pStyle w:val="Heading4"/>
      </w:pPr>
      <w:r>
        <w:t xml:space="preserve">Payment Terms and Instructions</w:t>
      </w:r>
    </w:p>
    <w:p>
      <w:pPr>
        <w:pStyle w:val="FirstParagraph"/>
      </w:pPr>
      <w:r>
        <w:rPr>
          <w:bCs/>
          <w:b/>
        </w:rPr>
        <w:t xml:space="preserve">Payment Method:</w:t>
      </w:r>
      <w:r>
        <w:t xml:space="preserve"> </w:t>
      </w:r>
      <w:r>
        <w:t xml:space="preserve">Bank Transfer (Transferencia Bancaria)</w:t>
      </w:r>
    </w:p>
    <w:p>
      <w:pPr>
        <w:pStyle w:val="BodyText"/>
      </w:pPr>
      <w:r>
        <w:rPr>
          <w:bCs/>
          <w:b/>
        </w:rPr>
        <w:t xml:space="preserve">Bank:</w:t>
      </w:r>
      <w:r>
        <w:t xml:space="preserve"> </w:t>
      </w:r>
      <w:r>
        <w:t xml:space="preserve">Banco de la Nación Argentina</w:t>
      </w:r>
    </w:p>
    <w:p>
      <w:pPr>
        <w:pStyle w:val="BodyText"/>
      </w:pPr>
      <w:r>
        <w:rPr>
          <w:bCs/>
          <w:b/>
        </w:rPr>
        <w:t xml:space="preserve">Account Name:</w:t>
      </w:r>
      <w:r>
        <w:t xml:space="preserve"> </w:t>
      </w:r>
      <w:r>
        <w:t xml:space="preserve">EditorPro Solutions S.A.</w:t>
      </w:r>
    </w:p>
    <w:p>
      <w:pPr>
        <w:pStyle w:val="BodyText"/>
      </w:pPr>
      <w:r>
        <w:rPr>
          <w:bCs/>
          <w:b/>
        </w:rPr>
        <w:t xml:space="preserve">CBU:</w:t>
      </w:r>
      <w:r>
        <w:t xml:space="preserve"> </w:t>
      </w:r>
      <w:r>
        <w:t xml:space="preserve">0110003100001234567890</w:t>
      </w:r>
    </w:p>
    <w:p>
      <w:pPr>
        <w:pStyle w:val="BodyText"/>
      </w:pPr>
      <w:r>
        <w:rPr>
          <w:bCs/>
          <w:b/>
        </w:rPr>
        <w:t xml:space="preserve">Alias:</w:t>
      </w:r>
      <w:r>
        <w:t xml:space="preserve"> </w:t>
      </w:r>
      <w:r>
        <w:t xml:space="preserve">editorpro.cba@banco</w:t>
      </w:r>
    </w:p>
    <w:p>
      <w:pPr>
        <w:pStyle w:val="BodyText"/>
      </w:pPr>
      <w:r>
        <w:rPr>
          <w:bCs/>
          <w:b/>
        </w:rPr>
        <w:t xml:space="preserve">Payment Due:</w:t>
      </w:r>
      <w:r>
        <w:t xml:space="preserve"> </w:t>
      </w:r>
      <w:r>
        <w:t xml:space="preserve">Within 30 calendar days from the Invoice issue date (July 15, 2025)</w:t>
      </w:r>
    </w:p>
    <w:p>
      <w:pPr>
        <w:pStyle w:val="BodyText"/>
      </w:pPr>
      <w:r>
        <w:rPr>
          <w:bCs/>
          <w:b/>
        </w:rPr>
        <w:t xml:space="preserve">Reference:</w:t>
      </w:r>
      <w:r>
        <w:t xml:space="preserve"> </w:t>
      </w:r>
      <w:r>
        <w:t xml:space="preserve">Please include Invoice number INV-2025-AC-04871 in the transfer description.</w:t>
      </w:r>
    </w:p>
    <w:p>
      <w:pPr>
        <w:pStyle w:val="BodyText"/>
      </w:pPr>
      <w:r>
        <w:rPr>
          <w:bCs/>
          <w:b/>
        </w:rPr>
        <w:t xml:space="preserve">Penalty:</w:t>
      </w:r>
      <w:r>
        <w:t xml:space="preserve"> </w:t>
      </w:r>
      <w:r>
        <w:t xml:space="preserve">Late payments will accrue interest at the rate established by the Argentine Central Bank (BCRA) for overdue commercial obligations.</w:t>
      </w:r>
    </w:p>
    <w:bookmarkEnd w:id="23"/>
    <w:bookmarkStart w:id="24" w:name="important-notes-regarding-this-invoice"/>
    <w:p>
      <w:pPr>
        <w:pStyle w:val="Heading4"/>
      </w:pPr>
      <w:r>
        <w:t xml:space="preserve">Important Notes Regarding This Invoice</w:t>
      </w:r>
    </w:p>
    <w:p>
      <w:pPr>
        <w:pStyle w:val="FirstParagraph"/>
      </w:pPr>
      <w:r>
        <w:t xml:space="preserve">1. This Invoice covers the complete Editor software deployment package for the Municipality of Córdoba, Argentina. All Editor licenses are registered under the client's CUIT and are non-transferable without written authorization from EditorPro Solutions S.A.</w:t>
      </w:r>
    </w:p>
    <w:p>
      <w:pPr>
        <w:pStyle w:val="BodyText"/>
      </w:pPr>
      <w:r>
        <w:t xml:space="preserve">2. The Editor platform referenced in this Invoice is the proprietary document editing and management system developed and maintained by EditorPro Solutions S.A., headquartered in Argentina Córdoba. All Editor updates, patches, and version upgrades are included in the annual subscription.</w:t>
      </w:r>
    </w:p>
    <w:p>
      <w:pPr>
        <w:pStyle w:val="BodyText"/>
      </w:pPr>
      <w:r>
        <w:t xml:space="preserve">3. All services described in this Invoice will be performed exclusively within the jurisdiction of Argentina Córdoba. The Editor cloud storage component ensures that all data processed by the Editor system remains on servers physically located in Argentina Córdoba, in full compliance with Argentine data protection regulations (Ley 25.326).</w:t>
      </w:r>
    </w:p>
    <w:p>
      <w:pPr>
        <w:pStyle w:val="BodyText"/>
      </w:pPr>
      <w:r>
        <w:t xml:space="preserve">4. The Editor training program will be conducted at the Municipal Technology Center in Argentina Córdoba over a period of four weeks, with sessions scheduled Monday through Friday from 9:00 AM to 5:00 PM.</w:t>
      </w:r>
    </w:p>
    <w:p>
      <w:pPr>
        <w:pStyle w:val="BodyText"/>
      </w:pPr>
      <w:r>
        <w:t xml:space="preserve">5. This Invoice is valid for 60 days from the issue date. After this period, pricing may be subject to revision based on current Argentine economic conditions and exchange rate fluctuations.</w:t>
      </w:r>
    </w:p>
    <w:p>
      <w:pPr>
        <w:pStyle w:val="BodyText"/>
      </w:pPr>
      <w:r>
        <w:t xml:space="preserve">6. For any disputes or clarifications regarding this Invoice or the Editor services provided, the parties agree to resolve matters through the commercial courts of Argentina Córdoba, in accordance with Argentine commercial law.</w:t>
      </w:r>
    </w:p>
    <w:bookmarkEnd w:id="24"/>
    <w:p>
      <w:pPr>
        <w:pStyle w:val="BodyText"/>
      </w:pPr>
      <w:r>
        <w:rPr>
          <w:bCs/>
          <w:b/>
        </w:rPr>
        <w:t xml:space="preserve">EditorPro Solutions S.A.</w:t>
      </w:r>
      <w:r>
        <w:t xml:space="preserve"> </w:t>
      </w:r>
      <w:r>
        <w:t xml:space="preserve">– Editor Development &amp; Licensing Division</w:t>
      </w:r>
    </w:p>
    <w:p>
      <w:pPr>
        <w:pStyle w:val="BodyText"/>
      </w:pPr>
      <w:r>
        <w:t xml:space="preserve">Av. Hipólito Yrigoyen 2450, Piso 12, Córdoba, Argentina | CUIT: 30-71234567-8</w:t>
      </w:r>
    </w:p>
    <w:p>
      <w:pPr>
        <w:pStyle w:val="BodyText"/>
      </w:pPr>
      <w:r>
        <w:t xml:space="preserve">This Invoice was generated electronically and is valid without a physical signature in accordance with Argentine electronic document regulations (Ley 25.506).</w:t>
      </w:r>
    </w:p>
    <w:p>
      <w:pPr>
        <w:pStyle w:val="BodyText"/>
      </w:pPr>
      <w:r>
        <w:t xml:space="preserve">Document ID: INV-2025-AC-04871 | Generated: 2025-06-15 10:32:45 ART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Editor Services - Argentina Córdoba</dc:title>
  <dc:creator/>
  <dc:language>en</dc:language>
  <cp:keywords/>
  <dcterms:created xsi:type="dcterms:W3CDTF">2026-10-10T03:38:12Z</dcterms:created>
  <dcterms:modified xsi:type="dcterms:W3CDTF">2026-10-10T03:38:12Z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