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editorpro-solutions-s.a.s."/>
    <w:p>
      <w:pPr>
        <w:pStyle w:val="Heading1"/>
      </w:pPr>
      <w:r>
        <w:t xml:space="preserve">EditorPro Solutions S.A.S.</w:t>
      </w:r>
    </w:p>
    <w:p>
      <w:pPr>
        <w:pStyle w:val="FirstParagraph"/>
      </w:pPr>
      <w:r>
        <w:t xml:space="preserve">Calle 93 #15-42, Of. 801</w:t>
      </w:r>
    </w:p>
    <w:p>
      <w:pPr>
        <w:pStyle w:val="BodyText"/>
      </w:pPr>
      <w:r>
        <w:t xml:space="preserve">Chapinero, Bogotá D.C., Colombia</w:t>
      </w:r>
    </w:p>
    <w:p>
      <w:pPr>
        <w:pStyle w:val="BodyText"/>
      </w:pPr>
      <w:r>
        <w:t xml:space="preserve">NIT: 901.234.567-8</w:t>
      </w:r>
    </w:p>
    <w:p>
      <w:pPr>
        <w:pStyle w:val="BodyText"/>
      </w:pPr>
      <w:r>
        <w:t xml:space="preserve">Phone: +57 (601) 743-2890</w:t>
      </w:r>
    </w:p>
    <w:p>
      <w:pPr>
        <w:pStyle w:val="BodyText"/>
      </w:pPr>
      <w:r>
        <w:t xml:space="preserve">Email: billing@editorpro.co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EP-2025-04872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Cliente Digital Bogotá Ltda.</w:t>
      </w:r>
    </w:p>
    <w:p>
      <w:pPr>
        <w:pStyle w:val="BodyText"/>
      </w:pPr>
      <w:r>
        <w:t xml:space="preserve">Av. El Dorado #68C-30, Piso 12</w:t>
      </w:r>
    </w:p>
    <w:p>
      <w:pPr>
        <w:pStyle w:val="BodyText"/>
      </w:pPr>
      <w:r>
        <w:t xml:space="preserve">Salitre, Bogotá D.C., Colombia</w:t>
      </w:r>
    </w:p>
    <w:p>
      <w:pPr>
        <w:pStyle w:val="BodyText"/>
      </w:pPr>
      <w:r>
        <w:t xml:space="preserve">NIT: 830.456.789-1</w:t>
      </w:r>
    </w:p>
    <w:p>
      <w:pPr>
        <w:pStyle w:val="BodyText"/>
      </w:pPr>
      <w:r>
        <w:t xml:space="preserve">Attn: María Fernanda Restrepo</w:t>
      </w:r>
    </w:p>
    <w:p>
      <w:pPr>
        <w:pStyle w:val="BodyText"/>
      </w:pPr>
      <w:r>
        <w:t xml:space="preserve">Email: mrestrepo@clientedigital.co</w:t>
      </w:r>
    </w:p>
    <w:bookmarkEnd w:id="22"/>
    <w:bookmarkStart w:id="23" w:name="project-service-location"/>
    <w:p>
      <w:pPr>
        <w:pStyle w:val="Heading3"/>
      </w:pPr>
      <w:r>
        <w:t xml:space="preserve">Project / Service Location</w:t>
      </w:r>
    </w:p>
    <w:p>
      <w:pPr>
        <w:pStyle w:val="FirstParagraph"/>
      </w:pPr>
      <w:r>
        <w:rPr>
          <w:bCs/>
          <w:b/>
        </w:rPr>
        <w:t xml:space="preserve">Editor Deployment Site:</w:t>
      </w:r>
    </w:p>
    <w:p>
      <w:pPr>
        <w:pStyle w:val="BodyText"/>
      </w:pPr>
      <w:r>
        <w:t xml:space="preserve">Parque Empresarial El Poblado</w:t>
      </w:r>
    </w:p>
    <w:p>
      <w:pPr>
        <w:pStyle w:val="BodyText"/>
      </w:pPr>
      <w:r>
        <w:t xml:space="preserve">Cra. 43A #26-10, Torre B</w:t>
      </w:r>
    </w:p>
    <w:p>
      <w:pPr>
        <w:pStyle w:val="BodyText"/>
      </w:pPr>
      <w:r>
        <w:t xml:space="preserve">Bogotá D.C., Colombia</w:t>
      </w:r>
    </w:p>
    <w:p>
      <w:pPr>
        <w:pStyle w:val="BodyText"/>
      </w:pPr>
      <w:r>
        <w:t xml:space="preserve">Region: Cundinamarca</w:t>
      </w:r>
    </w:p>
    <w:p>
      <w:pPr>
        <w:pStyle w:val="BodyText"/>
      </w:pPr>
      <w:r>
        <w:t xml:space="preserve">Country: Colombia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Editor Module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Professional Editor Software License – Annual Subscription (Text &amp; Media Editor Suite v12.4) for enterprise use in Colombia Bogotá operations</w:t>
            </w:r>
          </w:p>
        </w:tc>
        <w:tc>
          <w:tcPr/>
          <w:p>
            <w:pPr>
              <w:pStyle w:val="Compact"/>
              <w:jc w:val="left"/>
            </w:pPr>
            <w:r>
              <w:t xml:space="preserve">Editor Core</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Advanced Editor Plugin Pack – Video Editing, Audio Mixing, and Layout Design modules for the Editor platform</w:t>
            </w:r>
          </w:p>
        </w:tc>
        <w:tc>
          <w:tcPr/>
          <w:p>
            <w:pPr>
              <w:pStyle w:val="Compact"/>
              <w:jc w:val="left"/>
            </w:pPr>
            <w:r>
              <w:t xml:space="preserve">Editor Pro</w:t>
            </w:r>
          </w:p>
        </w:tc>
        <w:tc>
          <w:tcPr/>
          <w:p>
            <w:pPr>
              <w:pStyle w:val="Compact"/>
              <w:jc w:val="left"/>
            </w:pPr>
            <w:r>
              <w:t xml:space="preserve">25</w:t>
            </w:r>
          </w:p>
        </w:tc>
        <w:tc>
          <w:tcPr/>
          <w:p>
            <w:pPr>
              <w:pStyle w:val="Compact"/>
              <w:jc w:val="left"/>
            </w:pPr>
            <w:r>
              <w:t xml:space="preserve">920,000</w:t>
            </w:r>
          </w:p>
        </w:tc>
        <w:tc>
          <w:tcPr/>
          <w:p>
            <w:pPr>
              <w:pStyle w:val="Compact"/>
              <w:jc w:val="left"/>
            </w:pPr>
            <w:r>
              <w:t xml:space="preserve">23,000,000</w:t>
            </w:r>
          </w:p>
        </w:tc>
      </w:tr>
      <w:tr>
        <w:tc>
          <w:tcPr/>
          <w:p>
            <w:pPr>
              <w:pStyle w:val="Compact"/>
              <w:jc w:val="left"/>
            </w:pPr>
            <w:r>
              <w:t xml:space="preserve">3</w:t>
            </w:r>
          </w:p>
        </w:tc>
        <w:tc>
          <w:tcPr/>
          <w:p>
            <w:pPr>
              <w:pStyle w:val="Compact"/>
              <w:jc w:val="left"/>
            </w:pPr>
            <w:r>
              <w:t xml:space="preserve">Editor Cloud Sync Service – Real-time collaboration and version control for the Editor workspace hosted in Bogotá data center</w:t>
            </w:r>
          </w:p>
        </w:tc>
        <w:tc>
          <w:tcPr/>
          <w:p>
            <w:pPr>
              <w:pStyle w:val="Compact"/>
              <w:jc w:val="left"/>
            </w:pPr>
            <w:r>
              <w:t xml:space="preserve">Editor Cloud</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On-site Editor Training &amp; Implementation – 5-day workshop for 40 staff members at the Bogotá office (Cra. 43A #26-10)</w:t>
            </w:r>
          </w:p>
        </w:tc>
        <w:tc>
          <w:tcPr/>
          <w:p>
            <w:pPr>
              <w:pStyle w:val="Compact"/>
              <w:jc w:val="left"/>
            </w:pPr>
            <w:r>
              <w:t xml:space="preserve">Editor Training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Editor Technical Support – Priority 24/7 support plan with dedicated account manager based in Colombia Bogotá</w:t>
            </w:r>
          </w:p>
        </w:tc>
        <w:tc>
          <w:tcPr/>
          <w:p>
            <w:pPr>
              <w:pStyle w:val="Compact"/>
              <w:jc w:val="left"/>
            </w:pPr>
            <w:r>
              <w:t xml:space="preserve">Editor Support</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Editor Custom Template Library – 200+ pre-designed templates localized for Colombian market standards and Bogotá corporate branding</w:t>
            </w:r>
          </w:p>
        </w:tc>
        <w:tc>
          <w:tcPr/>
          <w:p>
            <w:pPr>
              <w:pStyle w:val="Compact"/>
              <w:jc w:val="left"/>
            </w:pPr>
            <w:r>
              <w:t xml:space="preserve">Editor Templates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100,910,000</w:t>
            </w:r>
          </w:p>
        </w:tc>
      </w:tr>
      <w:tr>
        <w:tc>
          <w:tcPr/>
          <w:p>
            <w:pPr>
              <w:pStyle w:val="Compact"/>
              <w:jc w:val="left"/>
            </w:pPr>
            <w:r>
              <w:t xml:space="preserve">Discount (Enterprise – 5%)</w:t>
            </w:r>
          </w:p>
        </w:tc>
        <w:tc>
          <w:tcPr/>
          <w:p>
            <w:pPr>
              <w:pStyle w:val="Compact"/>
              <w:jc w:val="left"/>
            </w:pPr>
            <w:r>
              <w:t xml:space="preserve">-5,045,500</w:t>
            </w:r>
          </w:p>
        </w:tc>
      </w:tr>
      <w:tr>
        <w:tc>
          <w:tcPr/>
          <w:p>
            <w:pPr>
              <w:pStyle w:val="Compact"/>
              <w:jc w:val="left"/>
            </w:pPr>
            <w:r>
              <w:t xml:space="preserve">Subtotal After Discount</w:t>
            </w:r>
          </w:p>
        </w:tc>
        <w:tc>
          <w:tcPr/>
          <w:p>
            <w:pPr>
              <w:pStyle w:val="Compact"/>
              <w:jc w:val="left"/>
            </w:pPr>
            <w:r>
              <w:t xml:space="preserve">95,864,500</w:t>
            </w:r>
          </w:p>
        </w:tc>
      </w:tr>
      <w:tr>
        <w:tc>
          <w:tcPr/>
          <w:p>
            <w:pPr>
              <w:pStyle w:val="Compact"/>
              <w:jc w:val="left"/>
            </w:pPr>
            <w:r>
              <w:t xml:space="preserve">IVA (19% – Colombian VAT)</w:t>
            </w:r>
          </w:p>
        </w:tc>
        <w:tc>
          <w:tcPr/>
          <w:p>
            <w:pPr>
              <w:pStyle w:val="Compact"/>
              <w:jc w:val="left"/>
            </w:pPr>
            <w:r>
              <w:t xml:space="preserve">18,214,255</w:t>
            </w:r>
          </w:p>
        </w:tc>
      </w:tr>
      <w:tr>
        <w:tc>
          <w:tcPr/>
          <w:p>
            <w:pPr>
              <w:pStyle w:val="Compact"/>
              <w:jc w:val="left"/>
            </w:pPr>
            <w:r>
              <w:t xml:space="preserve">TOTAL DUE (COP)</w:t>
            </w:r>
          </w:p>
        </w:tc>
        <w:tc>
          <w:tcPr/>
          <w:p>
            <w:pPr>
              <w:pStyle w:val="Compact"/>
              <w:jc w:val="left"/>
            </w:pPr>
            <w:r>
              <w:t xml:space="preserve">114,078,755</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is issued in accordance with Colombian tax regulations (DIAN) and applies to all Editor software and services rendered in Colombia Bogotá. The NIT and tax identification numbers listed above are verified for compliance with Colombian commercial law.</w:t>
      </w:r>
    </w:p>
    <w:p>
      <w:pPr>
        <w:numPr>
          <w:ilvl w:val="0"/>
          <w:numId w:val="1001"/>
        </w:numPr>
        <w:pStyle w:val="Compact"/>
      </w:pPr>
      <w:r>
        <w:t xml:space="preserve">All Editor licenses are non-transferable and are registered to the specific user accounts of Cliente Digital Bogotá Ltda. Any unauthorized redistribution of the Editor software within or outside Colombia Bogotá will result in immediate termination of the license agreement.</w:t>
      </w:r>
    </w:p>
    <w:p>
      <w:pPr>
        <w:numPr>
          <w:ilvl w:val="0"/>
          <w:numId w:val="1001"/>
        </w:numPr>
        <w:pStyle w:val="Compact"/>
      </w:pPr>
      <w:r>
        <w:t xml:space="preserve">Payment for this Invoice is due within thirty (30) calendar days from the issue date. Late payments will incur a monthly interest rate of 1.5% as stipulated by Colombian commercial code (Código de Comercio, Art. 879).</w:t>
      </w:r>
    </w:p>
    <w:p>
      <w:pPr>
        <w:numPr>
          <w:ilvl w:val="0"/>
          <w:numId w:val="1001"/>
        </w:numPr>
        <w:pStyle w:val="Compact"/>
      </w:pPr>
      <w:r>
        <w:t xml:space="preserve">The Editor Cloud Sync Service is hosted on servers located in Bogotá D.C., Colombia, ensuring data sovereignty compliance with the Colombian Data Protection Law (Ley 1581 de 2012). All Editor data processed in Colombia Bogotá remains within national borders.</w:t>
      </w:r>
    </w:p>
    <w:p>
      <w:pPr>
        <w:numPr>
          <w:ilvl w:val="0"/>
          <w:numId w:val="1001"/>
        </w:numPr>
        <w:pStyle w:val="Compact"/>
      </w:pPr>
      <w:r>
        <w:t xml:space="preserve">Editor training sessions will be conducted in Spanish and English at the client's Bogotá premises. Travel and accommodation for EditorPro Solutions trainers within Colombia Bogotá are included in the quoted price.</w:t>
      </w:r>
    </w:p>
    <w:p>
      <w:pPr>
        <w:numPr>
          <w:ilvl w:val="0"/>
          <w:numId w:val="1001"/>
        </w:numPr>
        <w:pStyle w:val="Compact"/>
      </w:pPr>
      <w:r>
        <w:t xml:space="preserve">This Invoice is valid for 90 days from the date of issue. After this period, pricing for Editor modules may be subject to adjustment based on Colombian inflation indices (IPC – DANE).</w:t>
      </w:r>
    </w:p>
    <w:p>
      <w:pPr>
        <w:numPr>
          <w:ilvl w:val="0"/>
          <w:numId w:val="1001"/>
        </w:numPr>
        <w:pStyle w:val="Compact"/>
      </w:pPr>
      <w:r>
        <w:t xml:space="preserve">For any disputes regarding this Invoice or the Editor services described herein, the parties agree to submit to the commercial courts of Bogotá D.C., Colombia, as the exclusive jurisdiction.</w:t>
      </w:r>
    </w:p>
    <w:p>
      <w:pPr>
        <w:numPr>
          <w:ilvl w:val="0"/>
          <w:numId w:val="1001"/>
        </w:numPr>
        <w:pStyle w:val="Compact"/>
      </w:pPr>
      <w:r>
        <w:t xml:space="preserve">EditorPro Solutions S.A.S. is a registered company in Colombia Bogotá, operating under the commercial registry of the Cámara de Comercio de Bogotá. This Invoice constitutes a legally binding document under Colombian civil and commercial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Name:</w:t>
      </w:r>
      <w:r>
        <w:t xml:space="preserve"> </w:t>
      </w:r>
      <w:r>
        <w:t xml:space="preserve">EditorPro Solutions S.A.S.</w:t>
      </w:r>
    </w:p>
    <w:p>
      <w:pPr>
        <w:pStyle w:val="BodyText"/>
      </w:pPr>
      <w:r>
        <w:rPr>
          <w:bCs/>
          <w:b/>
        </w:rPr>
        <w:t xml:space="preserve">Account Number:</w:t>
      </w:r>
      <w:r>
        <w:t xml:space="preserve"> </w:t>
      </w:r>
      <w:r>
        <w:t xml:space="preserve">016-458-729-33</w:t>
      </w:r>
    </w:p>
    <w:p>
      <w:pPr>
        <w:pStyle w:val="BodyText"/>
      </w:pPr>
      <w:r>
        <w:rPr>
          <w:bCs/>
          <w:b/>
        </w:rPr>
        <w:t xml:space="preserve">IBAN (Colombia):</w:t>
      </w:r>
      <w:r>
        <w:t xml:space="preserve"> </w:t>
      </w:r>
      <w:r>
        <w:t xml:space="preserve">CO45 BDBK 0164 5872 9330 0000</w:t>
      </w:r>
    </w:p>
    <w:p>
      <w:pPr>
        <w:pStyle w:val="BodyText"/>
      </w:pPr>
      <w:r>
        <w:rPr>
          <w:bCs/>
          <w:b/>
        </w:rPr>
        <w:t xml:space="preserve">Reference:</w:t>
      </w:r>
      <w:r>
        <w:t xml:space="preserve"> </w:t>
      </w:r>
      <w:r>
        <w:t xml:space="preserve">Please include Invoice No. EP-2025-04872 in the payment reference field.</w:t>
      </w:r>
    </w:p>
    <w:p>
      <w:pPr>
        <w:pStyle w:val="BodyText"/>
      </w:pPr>
      <w:r>
        <w:rPr>
          <w:bCs/>
          <w:b/>
        </w:rPr>
        <w:t xml:space="preserve">Accepted Methods:</w:t>
      </w:r>
      <w:r>
        <w:t xml:space="preserve"> </w:t>
      </w:r>
      <w:r>
        <w:t xml:space="preserve">Bank transfer (transferencia electrónica), corporate check, or electronic payment via PSE (Colombia).</w:t>
      </w:r>
    </w:p>
    <w:bookmarkEnd w:id="25"/>
    <w:p>
      <w:pPr>
        <w:pStyle w:val="BodyText"/>
      </w:pPr>
      <w:r>
        <w:t xml:space="preserve">EditorPro Solutions S.A.S. | Calle 93 #15-42, Of. 801, Chapinero, Bogotá D.C., Colombia | NIT: 901.234.567-8</w:t>
      </w:r>
    </w:p>
    <w:p>
      <w:pPr>
        <w:pStyle w:val="BodyText"/>
      </w:pPr>
      <w:r>
        <w:t xml:space="preserve">This Invoice was generated electronically and is valid without a physical signature in accordance with Colombian electronic document law (Ley 527 de 1999).</w:t>
      </w:r>
    </w:p>
    <w:p>
      <w:pPr>
        <w:pStyle w:val="BodyText"/>
      </w:pPr>
      <w:r>
        <w:t xml:space="preserve">Thank you for choosing EditorPro Solutions for your Editor needs in Colombia Bogotá. We appreciate your business.</w:t>
      </w:r>
    </w:p>
    <w:p>
      <w:pPr>
        <w:pStyle w:val="BodyText"/>
      </w:pPr>
      <w:r>
        <w:t xml:space="preserve">Document ID: INV-EP-2025-04872-CO-BOG | Generated: 2025-06-15 09:32:14 (COT, UTC-5)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Colombia Bogotá</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