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editorial-solutions-ltd."/>
    <w:p>
      <w:pPr>
        <w:pStyle w:val="Heading1"/>
      </w:pPr>
      <w:r>
        <w:t xml:space="preserve">Alexandria Editorial Solutions Ltd.</w:t>
      </w:r>
    </w:p>
    <w:p>
      <w:pPr>
        <w:pStyle w:val="FirstParagraph"/>
      </w:pPr>
      <w:r>
        <w:t xml:space="preserve">12 Corniche El-Nil Street, El-Montaza District</w:t>
      </w:r>
    </w:p>
    <w:p>
      <w:pPr>
        <w:pStyle w:val="BodyText"/>
      </w:pPr>
      <w:r>
        <w:t xml:space="preserve">Egypt Alexandria, 21543, Arab Republic of Egypt</w:t>
      </w:r>
    </w:p>
    <w:p>
      <w:pPr>
        <w:pStyle w:val="BodyText"/>
      </w:pPr>
      <w:r>
        <w:t xml:space="preserve">Tel: +20 3 555 0142 | Email: billing@alexeditorialsolutions.com</w:t>
      </w:r>
    </w:p>
    <w:p>
      <w:pPr>
        <w:pStyle w:val="BodyText"/>
      </w:pPr>
      <w:r>
        <w:t xml:space="preserve">Tax Registration No.: 542-887-331-009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AES-2025-04871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Egypt Alexandria</w:t>
      </w:r>
    </w:p>
    <w:p>
      <w:pPr>
        <w:pStyle w:val="BodyText"/>
      </w:pPr>
      <w:r>
        <w:t xml:space="preserve">Professional Editor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Mediterranean Publishing House S.A.E.</w:t>
      </w:r>
    </w:p>
    <w:p>
      <w:pPr>
        <w:pStyle w:val="BodyText"/>
      </w:pPr>
      <w:r>
        <w:rPr>
          <w:bCs/>
          <w:b/>
        </w:rPr>
        <w:t xml:space="preserve">Attention:</w:t>
      </w:r>
      <w:r>
        <w:t xml:space="preserve"> </w:t>
      </w:r>
      <w:r>
        <w:t xml:space="preserve">Mr. Karim El-Sayed, Managing Director</w:t>
      </w:r>
    </w:p>
    <w:p>
      <w:pPr>
        <w:pStyle w:val="BodyText"/>
      </w:pPr>
      <w:r>
        <w:rPr>
          <w:bCs/>
          <w:b/>
        </w:rPr>
        <w:t xml:space="preserve">Address:</w:t>
      </w:r>
      <w:r>
        <w:t xml:space="preserve"> </w:t>
      </w:r>
      <w:r>
        <w:t xml:space="preserve">45 Fouad Street, Smouha District</w:t>
      </w:r>
    </w:p>
    <w:p>
      <w:pPr>
        <w:pStyle w:val="BodyText"/>
      </w:pPr>
      <w:r>
        <w:t xml:space="preserve">Egypt Alexandria, 21521, Egypt</w:t>
      </w:r>
    </w:p>
    <w:p>
      <w:pPr>
        <w:pStyle w:val="BodyText"/>
      </w:pPr>
      <w:r>
        <w:rPr>
          <w:bCs/>
          <w:b/>
        </w:rPr>
        <w:t xml:space="preserve">VAT No.:</w:t>
      </w:r>
      <w:r>
        <w:t xml:space="preserve"> </w:t>
      </w:r>
      <w:r>
        <w:t xml:space="preserve">551-203-998-014</w:t>
      </w:r>
    </w:p>
    <w:p>
      <w:pPr>
        <w:pStyle w:val="BodyText"/>
      </w:pPr>
      <w:r>
        <w:rPr>
          <w:bCs/>
          <w:b/>
        </w:rPr>
        <w:t xml:space="preserve">Phone:</w:t>
      </w:r>
      <w:r>
        <w:t xml:space="preserve"> </w:t>
      </w:r>
      <w:r>
        <w:t xml:space="preserve">+20 3 482 7710</w:t>
      </w:r>
    </w:p>
    <w:bookmarkEnd w:id="22"/>
    <w:bookmarkStart w:id="23" w:name="project-details"/>
    <w:p>
      <w:pPr>
        <w:pStyle w:val="Heading3"/>
      </w:pPr>
      <w:r>
        <w:t xml:space="preserve">Project Details</w:t>
      </w:r>
    </w:p>
    <w:p>
      <w:pPr>
        <w:pStyle w:val="FirstParagraph"/>
      </w:pPr>
      <w:r>
        <w:rPr>
          <w:bCs/>
          <w:b/>
        </w:rPr>
        <w:t xml:space="preserve">Project Ref:</w:t>
      </w:r>
      <w:r>
        <w:t xml:space="preserve"> </w:t>
      </w:r>
      <w:r>
        <w:t xml:space="preserve">MPH-EDT-2025-034</w:t>
      </w:r>
    </w:p>
    <w:p>
      <w:pPr>
        <w:pStyle w:val="BodyText"/>
      </w:pPr>
      <w:r>
        <w:rPr>
          <w:bCs/>
          <w:b/>
        </w:rPr>
        <w:t xml:space="preserve">Editor Assigned:</w:t>
      </w:r>
      <w:r>
        <w:t xml:space="preserve"> </w:t>
      </w:r>
      <w:r>
        <w:t xml:space="preserve">Dr. Layla Mansour, Senior Editor</w:t>
      </w:r>
    </w:p>
    <w:p>
      <w:pPr>
        <w:pStyle w:val="BodyText"/>
      </w:pPr>
      <w:r>
        <w:rPr>
          <w:bCs/>
          <w:b/>
        </w:rPr>
        <w:t xml:space="preserve">Scope:</w:t>
      </w:r>
      <w:r>
        <w:t xml:space="preserve"> </w:t>
      </w:r>
      <w:r>
        <w:t xml:space="preserve">Full editorial review and typesetting</w:t>
      </w:r>
    </w:p>
    <w:p>
      <w:pPr>
        <w:pStyle w:val="BodyText"/>
      </w:pPr>
      <w:r>
        <w:rPr>
          <w:bCs/>
          <w:b/>
        </w:rPr>
        <w:t xml:space="preserve">Language:</w:t>
      </w:r>
      <w:r>
        <w:t xml:space="preserve"> </w:t>
      </w:r>
      <w:r>
        <w:t xml:space="preserve">Arabic / English (bilingual)</w:t>
      </w:r>
    </w:p>
    <w:p>
      <w:pPr>
        <w:pStyle w:val="BodyText"/>
      </w:pPr>
      <w:r>
        <w:rPr>
          <w:bCs/>
          <w:b/>
        </w:rPr>
        <w:t xml:space="preserve">Delivery Location:</w:t>
      </w:r>
      <w:r>
        <w:t xml:space="preserve"> </w:t>
      </w:r>
      <w:r>
        <w:t xml:space="preserve">Egypt Alexandria</w:t>
      </w:r>
    </w:p>
    <w:p>
      <w:pPr>
        <w:pStyle w:val="BodyText"/>
      </w:pPr>
      <w:r>
        <w:rPr>
          <w:bCs/>
          <w:b/>
        </w:rPr>
        <w:t xml:space="preserve">Contract Period:</w:t>
      </w:r>
      <w:r>
        <w:t xml:space="preserve"> </w:t>
      </w:r>
      <w:r>
        <w:t xml:space="preserve">1 May 2025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Editorial Service</w:t>
            </w:r>
          </w:p>
        </w:tc>
        <w:tc>
          <w:tcPr/>
          <w:p>
            <w:pPr>
              <w:pStyle w:val="Compact"/>
              <w:jc w:val="left"/>
            </w:pPr>
            <w:r>
              <w:t xml:space="preserve">Editor / Specialist</w:t>
            </w:r>
          </w:p>
        </w:tc>
        <w:tc>
          <w:tcPr/>
          <w:p>
            <w:pPr>
              <w:pStyle w:val="Compact"/>
              <w:jc w:val="left"/>
            </w:pPr>
            <w:r>
              <w:t xml:space="preserve">Hours / Units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manuscript editing and proofreading for the 480-page bilingual publication "Coastal Heritage of Egypt Alexandria." Includes structural editing, copyediting, and final proofreading passes.</w:t>
            </w:r>
          </w:p>
        </w:tc>
        <w:tc>
          <w:tcPr/>
          <w:p>
            <w:pPr>
              <w:pStyle w:val="Compact"/>
              <w:jc w:val="left"/>
            </w:pPr>
            <w:r>
              <w:t xml:space="preserve">Dr. Layla Mansour (Senior Editor)</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Technical editing and fact-checking of historical references, geographical data, and archaeological citations specific to the Egypt Alexandria region. Cross-referencing with the Alexandria National Library archives.</w:t>
            </w:r>
          </w:p>
        </w:tc>
        <w:tc>
          <w:tcPr/>
          <w:p>
            <w:pPr>
              <w:pStyle w:val="Compact"/>
              <w:jc w:val="left"/>
            </w:pPr>
            <w:r>
              <w:t xml:space="preserve">Dr. Layla Mansour (Senior Editor)</w:t>
            </w:r>
          </w:p>
        </w:tc>
        <w:tc>
          <w:tcPr/>
          <w:p>
            <w:pPr>
              <w:pStyle w:val="Compact"/>
              <w:jc w:val="left"/>
            </w:pPr>
            <w:r>
              <w:t xml:space="preserve">40 hrs</w:t>
            </w:r>
          </w:p>
        </w:tc>
        <w:tc>
          <w:tcPr/>
          <w:p>
            <w:pPr>
              <w:pStyle w:val="Compact"/>
              <w:jc w:val="left"/>
            </w:pPr>
            <w:r>
              <w:t xml:space="preserve">500.00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Typesetting, layout design, and formatting of the Editor-approved manuscript into print-ready PDF and EPUB formats. Includes creation of tables of contents, index, and figure captions.</w:t>
            </w:r>
          </w:p>
        </w:tc>
        <w:tc>
          <w:tcPr/>
          <w:p>
            <w:pPr>
              <w:pStyle w:val="Compact"/>
              <w:jc w:val="left"/>
            </w:pPr>
            <w:r>
              <w:t xml:space="preserve">Mr. Ahmed Fathy (Junior Editor / Typesetter)</w:t>
            </w:r>
          </w:p>
        </w:tc>
        <w:tc>
          <w:tcPr/>
          <w:p>
            <w:pPr>
              <w:pStyle w:val="Compact"/>
              <w:jc w:val="left"/>
            </w:pPr>
            <w:r>
              <w:t xml:space="preserve">60 hrs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Translation editing and linguistic consistency review between the Arabic and English editions. Ensuring terminology alignment with the Egypt Alexandria municipal glossary for place names and cultural terms.</w:t>
            </w:r>
          </w:p>
        </w:tc>
        <w:tc>
          <w:tcPr/>
          <w:p>
            <w:pPr>
              <w:pStyle w:val="Compact"/>
              <w:jc w:val="left"/>
            </w:pPr>
            <w:r>
              <w:t xml:space="preserve">Ms. Nour El-Din (Translation Editor)</w:t>
            </w:r>
          </w:p>
        </w:tc>
        <w:tc>
          <w:tcPr/>
          <w:p>
            <w:pPr>
              <w:pStyle w:val="Compact"/>
              <w:jc w:val="left"/>
            </w:pPr>
            <w:r>
              <w:t xml:space="preserve">80 hrs</w:t>
            </w:r>
          </w:p>
        </w:tc>
        <w:tc>
          <w:tcPr/>
          <w:p>
            <w:pPr>
              <w:pStyle w:val="Compact"/>
              <w:jc w:val="left"/>
            </w:pPr>
            <w:r>
              <w:t xml:space="preserve">400.00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On-site editorial consultation and final sign-off meeting at the client's office in Smouha, Egypt Alexandria. Includes delivery of the Editor's final report, style guide, and revision log.</w:t>
            </w:r>
          </w:p>
        </w:tc>
        <w:tc>
          <w:tcPr/>
          <w:p>
            <w:pPr>
              <w:pStyle w:val="Compact"/>
              <w:jc w:val="left"/>
            </w:pPr>
            <w:r>
              <w:t xml:space="preserve">Dr. Layla Mansour (Senior Editor)</w:t>
            </w:r>
          </w:p>
        </w:tc>
        <w:tc>
          <w:tcPr/>
          <w:p>
            <w:pPr>
              <w:pStyle w:val="Compact"/>
              <w:jc w:val="left"/>
            </w:pPr>
            <w:r>
              <w:t xml:space="preserve">8 hrs</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Post-publication editorial support: correction of printer's proofs, minor text adjustments, and one round of errata compilation for the first print run distributed across Egypt Alexandria bookstores.</w:t>
            </w:r>
          </w:p>
        </w:tc>
        <w:tc>
          <w:tcPr/>
          <w:p>
            <w:pPr>
              <w:pStyle w:val="Compact"/>
              <w:jc w:val="left"/>
            </w:pPr>
            <w:r>
              <w:t xml:space="preserve">Mr. Ahmed Fathy (Junior Editor)</w:t>
            </w:r>
          </w:p>
        </w:tc>
        <w:tc>
          <w:tcPr/>
          <w:p>
            <w:pPr>
              <w:pStyle w:val="Compact"/>
              <w:jc w:val="left"/>
            </w:pPr>
            <w:r>
              <w:t xml:space="preserve">20 hrs</w:t>
            </w:r>
          </w:p>
        </w:tc>
        <w:tc>
          <w:tcPr/>
          <w:p>
            <w:pPr>
              <w:pStyle w:val="Compact"/>
              <w:jc w:val="left"/>
            </w:pPr>
            <w:r>
              <w:t xml:space="preserve">350.00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138,800.00 EGP</w:t>
            </w:r>
          </w:p>
        </w:tc>
      </w:tr>
      <w:tr>
        <w:tc>
          <w:tcPr/>
          <w:p>
            <w:pPr>
              <w:pStyle w:val="Compact"/>
              <w:jc w:val="left"/>
            </w:pPr>
            <w:r>
              <w:t xml:space="preserve">VAT (14% – Egyptian Tax Authority)</w:t>
            </w:r>
          </w:p>
        </w:tc>
        <w:tc>
          <w:tcPr/>
          <w:p>
            <w:pPr>
              <w:pStyle w:val="Compact"/>
              <w:jc w:val="right"/>
            </w:pPr>
            <w:r>
              <w:t xml:space="preserve">19,432.00 EGP</w:t>
            </w:r>
          </w:p>
        </w:tc>
      </w:tr>
      <w:tr>
        <w:tc>
          <w:tcPr/>
          <w:p>
            <w:pPr>
              <w:pStyle w:val="Compact"/>
              <w:jc w:val="left"/>
            </w:pPr>
            <w:r>
              <w:t xml:space="preserve">Local Delivery &amp; Courier (Egypt Alexandria)</w:t>
            </w:r>
          </w:p>
        </w:tc>
        <w:tc>
          <w:tcPr/>
          <w:p>
            <w:pPr>
              <w:pStyle w:val="Compact"/>
              <w:jc w:val="right"/>
            </w:pPr>
            <w:r>
              <w:t xml:space="preserve">1,200.00 EGP</w:t>
            </w:r>
          </w:p>
        </w:tc>
      </w:tr>
      <w:tr>
        <w:tc>
          <w:tcPr/>
          <w:p>
            <w:pPr>
              <w:pStyle w:val="Compact"/>
              <w:jc w:val="left"/>
            </w:pPr>
            <w:r>
              <w:t xml:space="preserve">Grand Total Due</w:t>
            </w:r>
          </w:p>
        </w:tc>
        <w:tc>
          <w:tcPr/>
          <w:p>
            <w:pPr>
              <w:pStyle w:val="Compact"/>
              <w:jc w:val="right"/>
            </w:pPr>
            <w:r>
              <w:t xml:space="preserve">159,432.00 EGP</w:t>
            </w:r>
          </w:p>
        </w:tc>
      </w:tr>
    </w:tbl>
    <w:bookmarkStart w:id="24" w:name="payment-terms-conditions"/>
    <w:p>
      <w:pPr>
        <w:pStyle w:val="Heading3"/>
      </w:pPr>
      <w:r>
        <w:t xml:space="preserve">Payment Terms &amp; Conditions</w:t>
      </w:r>
    </w:p>
    <w:p>
      <w:pPr>
        <w:pStyle w:val="FirstParagraph"/>
      </w:pPr>
      <w:r>
        <w:t xml:space="preserve">This Invoice is payable within fourteen (14) calendar days from the issue date, no later than 30 June 2025. Payment shall be made in Egyptian Pounds (EGP) via bank transfer to the account of Alexandria Editorial Solutions Ltd., National Bank of Egypt, Branch: El-Montaza, Egypt Alexandria. Account No.: 012-445-778-990-1. Please reference Invoice No. AES-2025-04871 in all correspondence and remittances. A late payment surcharge of 2% per month will apply to any outstanding balance after the due date. This Invoice constitutes the final and complete billing for all editorial services rendered by the assigned Editor team under Contract MPH-EDT-2025-034. No additional charges will be incurred beyond the scope described herein unless a written change order is executed by both parties.</w:t>
      </w:r>
    </w:p>
    <w:bookmarkEnd w:id="24"/>
    <w:bookmarkStart w:id="25" w:name="editors-notes-important-remarks"/>
    <w:p>
      <w:pPr>
        <w:pStyle w:val="Heading3"/>
      </w:pPr>
      <w:r>
        <w:t xml:space="preserve">Editor's Notes &amp; Important Remarks</w:t>
      </w:r>
    </w:p>
    <w:p>
      <w:pPr>
        <w:pStyle w:val="FirstParagraph"/>
      </w:pPr>
      <w:r>
        <w:t xml:space="preserve">Dear Mr. El-Sayed,</w:t>
      </w:r>
    </w:p>
    <w:p>
      <w:pPr>
        <w:pStyle w:val="BodyText"/>
      </w:pPr>
      <w:r>
        <w:t xml:space="preserve">Thank you for entrusting Alexandria Editorial Solutions with the editorial stewardship of your landmark publication. The Editor team, led by Dr. Mansour, has completed all six phases of the editorial workflow as outlined in our service agreement. The final manuscript has undergone three full editorial passes, and all revisions have been incorporated and verified. The Editor's detailed report, including a 24-page style guide and a comprehensive revision log, has been delivered to your office in Egypt Alexandria on 13 June 2025.</w:t>
      </w:r>
    </w:p>
    <w:p>
      <w:pPr>
        <w:pStyle w:val="BodyText"/>
      </w:pPr>
      <w:r>
        <w:t xml:space="preserve">Please note that this Invoice covers all editorial, typesetting, and translation-editing services performed during the contract period. The post-publication support item (Line 6) is included at no additional cost as a courtesy for first-time clients in the Egypt Alexandria publishing community. We remain available for any minor queries regarding the Editor's decisions for a period of thirty (30) days following the due date of this Invoice.</w:t>
      </w:r>
    </w:p>
    <w:p>
      <w:pPr>
        <w:pStyle w:val="BodyText"/>
      </w:pPr>
      <w:r>
        <w:t xml:space="preserve">We look forward to continuing our professional relationship and serving as your dedicated Editor for future publications. Should you require a revised or duplicate copy of this Invoice, please contact our billing department at billing@alexeditorialsolutions.com.</w:t>
      </w:r>
    </w:p>
    <w:bookmarkEnd w:id="25"/>
    <w:p>
      <w:pPr>
        <w:pStyle w:val="BodyText"/>
      </w:pPr>
      <w:r>
        <w:rPr>
          <w:bCs/>
          <w:b/>
        </w:rPr>
        <w:t xml:space="preserve">Alexandria Editorial Solutions Ltd.</w:t>
      </w:r>
      <w:r>
        <w:t xml:space="preserve"> </w:t>
      </w:r>
      <w:r>
        <w:t xml:space="preserve">| 12 Corniche El-Nil Street, El-Montaza, Egypt Alexandria 21543</w:t>
      </w:r>
    </w:p>
    <w:p>
      <w:pPr>
        <w:pStyle w:val="BodyText"/>
      </w:pPr>
      <w:r>
        <w:t xml:space="preserve">Commercial Registration: 188-442-2019 | VAT: 542-887-331-009 | Chamber of Commerce: Alexandria</w:t>
      </w:r>
    </w:p>
    <w:p>
      <w:pPr>
        <w:pStyle w:val="BodyText"/>
      </w:pPr>
      <w:r>
        <w:t xml:space="preserve">This Invoice was generated electronically and is valid without a physical signature. For authentication, please verify the document hash with our billing office.</w:t>
      </w:r>
    </w:p>
    <w:p>
      <w:pPr>
        <w:pStyle w:val="BodyText"/>
      </w:pPr>
      <w:r>
        <w:t xml:space="preserve">Thank you for your business. We are proud to serve the editorial community of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Egypt Alexandria</dc:title>
  <dc:creator/>
  <dc:language>en</dc:language>
  <cp:keywords/>
  <dcterms:created xsi:type="dcterms:W3CDTF">2026-10-10T02:34:20Z</dcterms:created>
  <dcterms:modified xsi:type="dcterms:W3CDTF">2026-10-10T02:34:20Z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