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digital-solutions-ltd."/>
    <w:p>
      <w:pPr>
        <w:pStyle w:val="Heading1"/>
      </w:pPr>
      <w:r>
        <w:t xml:space="preserve">Nile Digital Solutions Ltd.</w:t>
      </w:r>
    </w:p>
    <w:p>
      <w:pPr>
        <w:pStyle w:val="FirstParagraph"/>
      </w:pPr>
      <w:r>
        <w:t xml:space="preserve">12 Tahrir Square, Downtown District</w:t>
      </w:r>
    </w:p>
    <w:p>
      <w:pPr>
        <w:pStyle w:val="BodyText"/>
      </w:pPr>
      <w:r>
        <w:t xml:space="preserve">Cairo, Egypt 11511</w:t>
      </w:r>
    </w:p>
    <w:p>
      <w:pPr>
        <w:pStyle w:val="BodyText"/>
      </w:pPr>
      <w:r>
        <w:t xml:space="preserve">Tel: +20 2 2578 4432 | Email: billing@niledigitalsolutions.eg</w:t>
      </w:r>
    </w:p>
    <w:p>
      <w:pPr>
        <w:pStyle w:val="BodyText"/>
      </w:pPr>
      <w:r>
        <w:t xml:space="preserve">Tax Registration No.: 552-881-334-770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NDS-2025-04871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Region:</w:t>
      </w:r>
      <w:r>
        <w:t xml:space="preserve"> </w:t>
      </w:r>
      <w:r>
        <w:t xml:space="preserve">Egypt Cairo</w:t>
      </w:r>
    </w:p>
    <w:bookmarkEnd w:id="21"/>
    <w:bookmarkStart w:id="22" w:name="bill-to"/>
    <w:p>
      <w:pPr>
        <w:pStyle w:val="Heading3"/>
      </w:pPr>
      <w:r>
        <w:t xml:space="preserve">Bill To</w:t>
      </w:r>
    </w:p>
    <w:p>
      <w:pPr>
        <w:pStyle w:val="FirstParagraph"/>
      </w:pPr>
      <w:r>
        <w:rPr>
          <w:bCs/>
          <w:b/>
        </w:rPr>
        <w:t xml:space="preserve">Al-Ahram Media Group</w:t>
      </w:r>
    </w:p>
    <w:p>
      <w:pPr>
        <w:pStyle w:val="BodyText"/>
      </w:pPr>
      <w:r>
        <w:t xml:space="preserve">Attn: Mr. Khaled El-Sayed, Procurement Manager</w:t>
      </w:r>
    </w:p>
    <w:p>
      <w:pPr>
        <w:pStyle w:val="BodyText"/>
      </w:pPr>
      <w:r>
        <w:t xml:space="preserve">45 Corniche El-Nil Street</w:t>
      </w:r>
    </w:p>
    <w:p>
      <w:pPr>
        <w:pStyle w:val="BodyText"/>
      </w:pPr>
      <w:r>
        <w:t xml:space="preserve">Giza District, Egypt Cairo 12611</w:t>
      </w:r>
    </w:p>
    <w:p>
      <w:pPr>
        <w:pStyle w:val="BodyText"/>
      </w:pPr>
      <w:r>
        <w:t xml:space="preserve">VAT No.: 334-772-109-558</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Enterprise Editor Platform Deployment</w:t>
      </w:r>
    </w:p>
    <w:p>
      <w:pPr>
        <w:pStyle w:val="BodyText"/>
      </w:pPr>
      <w:r>
        <w:rPr>
          <w:bCs/>
          <w:b/>
        </w:rPr>
        <w:t xml:space="preserve">Location:</w:t>
      </w:r>
      <w:r>
        <w:t xml:space="preserve"> </w:t>
      </w:r>
      <w:r>
        <w:t xml:space="preserve">Egypt Cairo – Main Office</w:t>
      </w:r>
    </w:p>
    <w:p>
      <w:pPr>
        <w:pStyle w:val="BodyText"/>
      </w:pPr>
      <w:r>
        <w:rPr>
          <w:bCs/>
          <w:b/>
        </w:rPr>
        <w:t xml:space="preserve">Contract Ref:</w:t>
      </w:r>
      <w:r>
        <w:t xml:space="preserve"> </w:t>
      </w:r>
      <w:r>
        <w:t xml:space="preserve">AMG-NDS-2025-003</w:t>
      </w:r>
    </w:p>
    <w:p>
      <w:pPr>
        <w:pStyle w:val="BodyText"/>
      </w:pPr>
      <w:r>
        <w:rPr>
          <w:bCs/>
          <w:b/>
        </w:rPr>
        <w:t xml:space="preserve">Editor Version:</w:t>
      </w:r>
      <w:r>
        <w:t xml:space="preserve"> </w:t>
      </w:r>
      <w:r>
        <w:t xml:space="preserve">ProSuite Editor v9.4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ProSuite Editor – Enterprise License (Annual Subscription, 50 seats for Egypt Cairo office)</w:t>
            </w:r>
          </w:p>
        </w:tc>
        <w:tc>
          <w:tcPr/>
          <w:p>
            <w:pPr>
              <w:pStyle w:val="Compact"/>
              <w:jc w:val="left"/>
            </w:pPr>
            <w:r>
              <w:t xml:space="preserve">50</w:t>
            </w:r>
          </w:p>
        </w:tc>
        <w:tc>
          <w:tcPr/>
          <w:p>
            <w:pPr>
              <w:pStyle w:val="Compact"/>
              <w:jc w:val="left"/>
            </w:pPr>
            <w:r>
              <w:t xml:space="preserve">12,500.00</w:t>
            </w:r>
          </w:p>
        </w:tc>
        <w:tc>
          <w:tcPr/>
          <w:p>
            <w:pPr>
              <w:pStyle w:val="Compact"/>
              <w:jc w:val="left"/>
            </w:pPr>
            <w:r>
              <w:t xml:space="preserve">625,000.00</w:t>
            </w:r>
          </w:p>
        </w:tc>
      </w:tr>
      <w:tr>
        <w:tc>
          <w:tcPr/>
          <w:p>
            <w:pPr>
              <w:pStyle w:val="Compact"/>
              <w:jc w:val="left"/>
            </w:pPr>
            <w:r>
              <w:t xml:space="preserve">2</w:t>
            </w:r>
          </w:p>
        </w:tc>
        <w:tc>
          <w:tcPr/>
          <w:p>
            <w:pPr>
              <w:pStyle w:val="Compact"/>
              <w:jc w:val="left"/>
            </w:pPr>
            <w:r>
              <w:t xml:space="preserve">Editor Advanced Plugin Pack – Video, Audio &amp; Text Modules (per seat)</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On-site Editor Installation &amp; Configuration at Egypt Cairo Headquarters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Editor User Training Program – 3-day workshop for 50 staff members in Cairo</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Editor Cloud Sync &amp; Collaboration Server Setup (Egypt Cairo data center)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Dedicated Editor Technical Support – 12 months (Egypt Cairo local team)</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Editor Custom Template Library – Arabic &amp; English editorial layouts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Editor Security Audit &amp; Compliance Certification (Egyptian Data Protection Authority)</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1,053,000.00 EGP</w:t>
            </w:r>
          </w:p>
        </w:tc>
      </w:tr>
      <w:tr>
        <w:tc>
          <w:tcPr/>
          <w:p>
            <w:pPr>
              <w:pStyle w:val="Compact"/>
              <w:jc w:val="left"/>
            </w:pPr>
            <w:r>
              <w:t xml:space="preserve">VAT (14% – Egypt Standard Rate)</w:t>
            </w:r>
          </w:p>
        </w:tc>
        <w:tc>
          <w:tcPr/>
          <w:p>
            <w:pPr>
              <w:pStyle w:val="Compact"/>
              <w:jc w:val="right"/>
            </w:pPr>
            <w:r>
              <w:t xml:space="preserve">147,420.00 EGP</w:t>
            </w:r>
          </w:p>
        </w:tc>
      </w:tr>
      <w:tr>
        <w:tc>
          <w:tcPr/>
          <w:p>
            <w:pPr>
              <w:pStyle w:val="Compact"/>
              <w:jc w:val="left"/>
            </w:pPr>
            <w:r>
              <w:t xml:space="preserve">Discount (Early Payment – 5%)</w:t>
            </w:r>
          </w:p>
        </w:tc>
        <w:tc>
          <w:tcPr/>
          <w:p>
            <w:pPr>
              <w:pStyle w:val="Compact"/>
              <w:jc w:val="right"/>
            </w:pPr>
            <w:r>
              <w:t xml:space="preserve">-52,650.00 EGP</w:t>
            </w:r>
          </w:p>
        </w:tc>
      </w:tr>
      <w:tr>
        <w:tc>
          <w:tcPr/>
          <w:p>
            <w:pPr>
              <w:pStyle w:val="Compact"/>
              <w:jc w:val="left"/>
            </w:pPr>
            <w:r>
              <w:t xml:space="preserve">Grand Total Due</w:t>
            </w:r>
          </w:p>
        </w:tc>
        <w:tc>
          <w:tcPr/>
          <w:p>
            <w:pPr>
              <w:pStyle w:val="Compact"/>
              <w:jc w:val="right"/>
            </w:pPr>
            <w:r>
              <w:t xml:space="preserve">1,147,770.00 EGP</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in accordance with the Egyptian Commercial Code and the applicable VAT regulations of the Egyptian Tax Authority. All amounts are denominated in Egyptian Pounds (EGP) and are subject to the 14% Value Added Tax as mandated for transactions within Egypt Cairo and its surrounding governorates.</w:t>
      </w:r>
    </w:p>
    <w:p>
      <w:pPr>
        <w:numPr>
          <w:ilvl w:val="0"/>
          <w:numId w:val="1001"/>
        </w:numPr>
        <w:pStyle w:val="Compact"/>
      </w:pPr>
      <w:r>
        <w:t xml:space="preserve">The Editor software licenses referenced in this Invoice are non-transferable and are restricted to use exclusively at the Egypt Cairo office premises listed above. Any relocation of the Editor deployment to another city or country requires a separate written amendment to this Invoice and a revised licensing agreement.</w:t>
      </w:r>
    </w:p>
    <w:p>
      <w:pPr>
        <w:numPr>
          <w:ilvl w:val="0"/>
          <w:numId w:val="1001"/>
        </w:numPr>
        <w:pStyle w:val="Compact"/>
      </w:pPr>
      <w:r>
        <w:t xml:space="preserve">Payment is due within thirty (30) calendar days from the date of this Invoice. Late payments shall incur a penalty interest of 2% per month, calculated on the outstanding balance, in compliance with Egyptian commercial law.</w:t>
      </w:r>
    </w:p>
    <w:p>
      <w:pPr>
        <w:numPr>
          <w:ilvl w:val="0"/>
          <w:numId w:val="1001"/>
        </w:numPr>
        <w:pStyle w:val="Compact"/>
      </w:pPr>
      <w:r>
        <w:t xml:space="preserve">The Editor support and maintenance services described herein are valid for a period of twelve (12) months from the date of successful installation in Egypt Cairo. Renewal quotes will be provided sixty (60) days prior to expiration.</w:t>
      </w:r>
    </w:p>
    <w:p>
      <w:pPr>
        <w:numPr>
          <w:ilvl w:val="0"/>
          <w:numId w:val="1001"/>
        </w:numPr>
        <w:pStyle w:val="Compact"/>
      </w:pPr>
      <w:r>
        <w:t xml:space="preserve">All Editor training materials, documentation, and custom templates delivered under this Invoice are the intellectual property of Nile Digital Solutions Ltd. and may not be reproduced or distributed without prior written consent.</w:t>
      </w:r>
    </w:p>
    <w:p>
      <w:pPr>
        <w:numPr>
          <w:ilvl w:val="0"/>
          <w:numId w:val="1001"/>
        </w:numPr>
        <w:pStyle w:val="Compact"/>
      </w:pPr>
      <w:r>
        <w:t xml:space="preserve">This Invoice constitutes a binding financial document. Any disputes arising from this Invoice shall be resolved under the jurisdiction of the competent courts in Egypt Cairo, in accordance with Egyptian law.</w:t>
      </w:r>
    </w:p>
    <w:bookmarkEnd w:id="24"/>
    <w:bookmarkStart w:id="25" w:name="notes-remarks"/>
    <w:p>
      <w:pPr>
        <w:pStyle w:val="Heading3"/>
      </w:pPr>
      <w:r>
        <w:t xml:space="preserve">Notes &amp; Remarks</w:t>
      </w:r>
    </w:p>
    <w:p>
      <w:pPr>
        <w:pStyle w:val="FirstParagraph"/>
      </w:pPr>
      <w:r>
        <w:t xml:space="preserve">Dear Mr. El-Sayed,</w:t>
      </w:r>
    </w:p>
    <w:p>
      <w:pPr>
        <w:pStyle w:val="BodyText"/>
      </w:pPr>
      <w:r>
        <w:t xml:space="preserve">Thank you for choosing Nile Digital Solutions for your enterprise Editor requirements. This Invoice covers the complete deployment of the ProSuite Editor platform at your Egypt Cairo headquarters, including licensing, installation, training, cloud infrastructure, and ongoing technical support. Our dedicated Egypt Cairo field team will arrive on-site on 20 June 2025 to begin the Editor installation and configuration process. A project manager will be assigned to coordinate all Editor-related activities throughout the implementation phase. Please retain this Invoice for your accounting records and submit the payment confirmation to our billing department at the address above. Should you have any questions regarding the Editor services or the line items on this Invoice, do not hesitate to contact our Cairo office directly.</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National Bank of Egypt – Cairo Main Branch</w:t>
      </w:r>
    </w:p>
    <w:p>
      <w:pPr>
        <w:pStyle w:val="BodyText"/>
      </w:pPr>
      <w:r>
        <w:rPr>
          <w:bCs/>
          <w:b/>
        </w:rPr>
        <w:t xml:space="preserve">Account Name:</w:t>
      </w:r>
      <w:r>
        <w:t xml:space="preserve"> </w:t>
      </w:r>
      <w:r>
        <w:t xml:space="preserve">Nile Digital Solutions Ltd.</w:t>
      </w:r>
    </w:p>
    <w:p>
      <w:pPr>
        <w:pStyle w:val="BodyText"/>
      </w:pPr>
      <w:r>
        <w:rPr>
          <w:bCs/>
          <w:b/>
        </w:rPr>
        <w:t xml:space="preserve">Account No.:</w:t>
      </w:r>
      <w:r>
        <w:t xml:space="preserve"> </w:t>
      </w:r>
      <w:r>
        <w:t xml:space="preserve">004-5521-8873-4412</w:t>
      </w:r>
    </w:p>
    <w:p>
      <w:pPr>
        <w:pStyle w:val="BodyText"/>
      </w:pPr>
      <w:r>
        <w:rPr>
          <w:bCs/>
          <w:b/>
        </w:rPr>
        <w:t xml:space="preserve">SWIFT Code:</w:t>
      </w:r>
      <w:r>
        <w:t xml:space="preserve"> </w:t>
      </w:r>
      <w:r>
        <w:t xml:space="preserve">NBEYEGCAXXX</w:t>
      </w:r>
    </w:p>
    <w:p>
      <w:pPr>
        <w:pStyle w:val="BodyText"/>
      </w:pPr>
      <w:r>
        <w:rPr>
          <w:bCs/>
          <w:b/>
        </w:rPr>
        <w:t xml:space="preserve">Reference:</w:t>
      </w:r>
      <w:r>
        <w:t xml:space="preserve"> </w:t>
      </w:r>
      <w:r>
        <w:t xml:space="preserve">Please quote Invoice No. NDS-2025-04871 in all payment communications.</w:t>
      </w:r>
    </w:p>
    <w:p>
      <w:pPr>
        <w:pStyle w:val="BodyText"/>
      </w:pPr>
      <w:r>
        <w:rPr>
          <w:bCs/>
          <w:b/>
        </w:rPr>
        <w:t xml:space="preserve">Accepted Methods:</w:t>
      </w:r>
      <w:r>
        <w:t xml:space="preserve"> </w:t>
      </w:r>
      <w:r>
        <w:t xml:space="preserve">Bank Transfer (EGP), Cheque (Egypt Cairo post office), or Corporate Credit Card.</w:t>
      </w:r>
    </w:p>
    <w:bookmarkEnd w:id="26"/>
    <w:p>
      <w:pPr>
        <w:pStyle w:val="BodyText"/>
      </w:pPr>
      <w:r>
        <w:rPr>
          <w:bCs/>
          <w:b/>
        </w:rPr>
        <w:t xml:space="preserve">Nile Digital Solutions Ltd.</w:t>
      </w:r>
      <w:r>
        <w:t xml:space="preserve"> </w:t>
      </w:r>
      <w:r>
        <w:t xml:space="preserve">– Registered in Egypt, Cairo. Commercial Registration No. 448-221-990.</w:t>
      </w:r>
    </w:p>
    <w:p>
      <w:pPr>
        <w:pStyle w:val="BodyText"/>
      </w:pPr>
      <w:r>
        <w:t xml:space="preserve">This Invoice was generated electronically and is valid without a physical signature in accordance with Egyptian Electronic Transactions Law No. 15 of 2004.</w:t>
      </w:r>
    </w:p>
    <w:p>
      <w:pPr>
        <w:pStyle w:val="BodyText"/>
      </w:pPr>
      <w:r>
        <w:t xml:space="preserve">Document ID: NDS-INV-2025-04871 | Generated: 14/06/2025 09:42 AM EET | Page 1 of 1</w:t>
      </w:r>
    </w:p>
    <w:p>
      <w:pPr>
        <w:pStyle w:val="BodyText"/>
      </w:pPr>
      <w:r>
        <w:t xml:space="preserve">PAID – PENDING CONFIRMATION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Egypt Cairo</dc:title>
  <dc:creator/>
  <dc:language>en</dc:language>
  <cp:keywords/>
  <dcterms:created xsi:type="dcterms:W3CDTF">2026-10-10T03:58:19Z</dcterms:created>
  <dcterms:modified xsi:type="dcterms:W3CDTF">2026-10-10T03:58:19Z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