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editorpro-solutions-ltd."/>
    <w:p>
      <w:pPr>
        <w:pStyle w:val="Heading1"/>
      </w:pPr>
      <w:r>
        <w:t xml:space="preserve">EditorPro Solutions Ltd.</w:t>
      </w:r>
    </w:p>
    <w:p>
      <w:pPr>
        <w:pStyle w:val="FirstParagraph"/>
      </w:pPr>
      <w:r>
        <w:t xml:space="preserve">Professional Editorial &amp; Content Services</w:t>
      </w:r>
    </w:p>
    <w:p>
      <w:pPr>
        <w:pStyle w:val="BodyText"/>
      </w:pPr>
      <w:r>
        <w:t xml:space="preserve">Bole Road, Addis Ababa, Ethiopia</w:t>
      </w:r>
    </w:p>
    <w:p>
      <w:pPr>
        <w:pStyle w:val="BodyText"/>
      </w:pPr>
      <w:r>
        <w:t xml:space="preserve">Tel: +251-11-555-0142 | Email: billing@editorpro.et</w:t>
      </w:r>
    </w:p>
    <w:p>
      <w:pPr>
        <w:pStyle w:val="BodyText"/>
      </w:pPr>
      <w:r>
        <w:t xml:space="preserve">TIN: ET-44829103-7</w:t>
      </w:r>
    </w:p>
    <w:bookmarkEnd w:id="20"/>
    <w:bookmarkStart w:id="21" w:name="invoice"/>
    <w:p>
      <w:pPr>
        <w:pStyle w:val="Heading2"/>
      </w:pPr>
      <w:r>
        <w:t xml:space="preserve">INVOICE</w:t>
      </w:r>
    </w:p>
    <w:p>
      <w:pPr>
        <w:pStyle w:val="FirstParagraph"/>
      </w:pPr>
      <w:r>
        <w:t xml:space="preserve">Invoice No: EP-2025-00487</w:t>
      </w:r>
    </w:p>
    <w:p>
      <w:pPr>
        <w:pStyle w:val="BodyText"/>
      </w:pPr>
      <w:r>
        <w:t xml:space="preserve">Date Issued: 15 June 2025</w:t>
      </w:r>
    </w:p>
    <w:p>
      <w:pPr>
        <w:pStyle w:val="BodyText"/>
      </w:pPr>
      <w:r>
        <w:t xml:space="preserve">Due Date: 30 June 2025</w:t>
      </w:r>
    </w:p>
    <w:p>
      <w:pPr>
        <w:pStyle w:val="BodyText"/>
      </w:pPr>
      <w:r>
        <w:t xml:space="preserve">PENDING PAYMENT</w:t>
      </w:r>
    </w:p>
    <w:bookmarkEnd w:id="21"/>
    <w:bookmarkStart w:id="22" w:name="billed-to"/>
    <w:p>
      <w:pPr>
        <w:pStyle w:val="Heading3"/>
      </w:pPr>
      <w:r>
        <w:t xml:space="preserve">Billed To</w:t>
      </w:r>
    </w:p>
    <w:p>
      <w:pPr>
        <w:pStyle w:val="FirstParagraph"/>
      </w:pPr>
      <w:r>
        <w:t xml:space="preserve">Client:</w:t>
      </w:r>
      <w:r>
        <w:t xml:space="preserve"> </w:t>
      </w:r>
      <w:r>
        <w:t xml:space="preserve">Addis Media &amp; Publishing House</w:t>
      </w:r>
    </w:p>
    <w:p>
      <w:pPr>
        <w:pStyle w:val="BodyText"/>
      </w:pPr>
      <w:r>
        <w:t xml:space="preserve">Address:</w:t>
      </w:r>
      <w:r>
        <w:t xml:space="preserve"> </w:t>
      </w:r>
      <w:r>
        <w:t xml:space="preserve">Piassa Street, Addis Ababa, Ethiopia</w:t>
      </w:r>
    </w:p>
    <w:p>
      <w:pPr>
        <w:pStyle w:val="BodyText"/>
      </w:pPr>
      <w:r>
        <w:t xml:space="preserve">Contact:</w:t>
      </w:r>
      <w:r>
        <w:t xml:space="preserve"> </w:t>
      </w:r>
      <w:r>
        <w:t xml:space="preserve">Mr. Dawit Tadesse</w:t>
      </w:r>
    </w:p>
    <w:p>
      <w:pPr>
        <w:pStyle w:val="BodyText"/>
      </w:pPr>
      <w:r>
        <w:t xml:space="preserve">Email:</w:t>
      </w:r>
      <w:r>
        <w:t xml:space="preserve"> </w:t>
      </w:r>
      <w:r>
        <w:t xml:space="preserve">d.tadesse@addismedia.et</w:t>
      </w:r>
    </w:p>
    <w:p>
      <w:pPr>
        <w:pStyle w:val="BodyText"/>
      </w:pPr>
      <w:r>
        <w:t xml:space="preserve">Phone:</w:t>
      </w:r>
      <w:r>
        <w:t xml:space="preserve"> </w:t>
      </w:r>
      <w:r>
        <w:t xml:space="preserve">+251-911-234-567</w:t>
      </w:r>
    </w:p>
    <w:bookmarkEnd w:id="22"/>
    <w:bookmarkStart w:id="23" w:name="invoice-reference"/>
    <w:p>
      <w:pPr>
        <w:pStyle w:val="Heading3"/>
      </w:pPr>
      <w:r>
        <w:t xml:space="preserve">Invoice Reference</w:t>
      </w:r>
    </w:p>
    <w:p>
      <w:pPr>
        <w:pStyle w:val="FirstParagraph"/>
      </w:pPr>
      <w:r>
        <w:t xml:space="preserve">Project:</w:t>
      </w:r>
      <w:r>
        <w:t xml:space="preserve"> </w:t>
      </w:r>
      <w:r>
        <w:t xml:space="preserve">Editor Services – Q2 2025</w:t>
      </w:r>
    </w:p>
    <w:p>
      <w:pPr>
        <w:pStyle w:val="BodyText"/>
      </w:pPr>
      <w:r>
        <w:t xml:space="preserve">Service Location:</w:t>
      </w:r>
      <w:r>
        <w:t xml:space="preserve"> </w:t>
      </w:r>
      <w:r>
        <w:t xml:space="preserve">Ethiopia Addis Ababa</w:t>
      </w:r>
    </w:p>
    <w:p>
      <w:pPr>
        <w:pStyle w:val="BodyText"/>
      </w:pPr>
      <w:r>
        <w:t xml:space="preserve">Contract Ref:</w:t>
      </w:r>
      <w:r>
        <w:t xml:space="preserve"> </w:t>
      </w:r>
      <w:r>
        <w:t xml:space="preserve">CTR-2025-ETH-112</w:t>
      </w:r>
    </w:p>
    <w:p>
      <w:pPr>
        <w:pStyle w:val="BodyText"/>
      </w:pPr>
      <w:r>
        <w:t xml:space="preserve">Currency:</w:t>
      </w:r>
      <w:r>
        <w:t xml:space="preserve"> </w:t>
      </w:r>
      <w:r>
        <w:t xml:space="preserve">Ethiopian Birr (ETB)</w:t>
      </w:r>
    </w:p>
    <w:p>
      <w:pPr>
        <w:pStyle w:val="BodyText"/>
      </w:pPr>
      <w:r>
        <w:t xml:space="preserve">Payment Terms:</w:t>
      </w:r>
      <w:r>
        <w:t xml:space="preserve"> </w:t>
      </w:r>
      <w:r>
        <w:t xml:space="preserve">Net 15 Days</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Editor Services</w:t>
            </w:r>
          </w:p>
        </w:tc>
        <w:tc>
          <w:tcPr/>
          <w:p>
            <w:pPr>
              <w:pStyle w:val="Compact"/>
              <w:jc w:val="left"/>
            </w:pPr>
            <w:r>
              <w:t xml:space="preserve">Service Type</w:t>
            </w:r>
          </w:p>
        </w:tc>
        <w:tc>
          <w:tcPr/>
          <w:p>
            <w:pPr>
              <w:pStyle w:val="Compact"/>
              <w:jc w:val="left"/>
            </w:pPr>
            <w:r>
              <w:t xml:space="preserve">Quantity</w:t>
            </w:r>
          </w:p>
        </w:tc>
        <w:tc>
          <w:tcPr/>
          <w:p>
            <w:pPr>
              <w:pStyle w:val="Compact"/>
              <w:jc w:val="left"/>
            </w:pPr>
            <w:r>
              <w:t xml:space="preserve">Unit Price (ETB)</w:t>
            </w:r>
          </w:p>
        </w:tc>
        <w:tc>
          <w:tcPr/>
          <w:p>
            <w:pPr>
              <w:pStyle w:val="Compact"/>
              <w:jc w:val="left"/>
            </w:pPr>
            <w:r>
              <w:t xml:space="preserve">Amount (ETB)</w:t>
            </w:r>
          </w:p>
        </w:tc>
      </w:tr>
      <w:tr>
        <w:tc>
          <w:tcPr/>
          <w:p>
            <w:pPr>
              <w:pStyle w:val="Compact"/>
              <w:jc w:val="left"/>
            </w:pPr>
            <w:r>
              <w:t xml:space="preserve">1</w:t>
            </w:r>
          </w:p>
        </w:tc>
        <w:tc>
          <w:tcPr/>
          <w:p>
            <w:pPr>
              <w:pStyle w:val="Compact"/>
              <w:jc w:val="left"/>
            </w:pPr>
            <w:r>
              <w:t xml:space="preserve">Senior Editor – Manuscript Review &amp; Copy Editing for published volumes (Ethiopia Addis Ababa office)</w:t>
            </w:r>
          </w:p>
        </w:tc>
        <w:tc>
          <w:tcPr/>
          <w:p>
            <w:pPr>
              <w:pStyle w:val="Compact"/>
              <w:jc w:val="left"/>
            </w:pPr>
            <w:r>
              <w:t xml:space="preserve">Editorial</w:t>
            </w:r>
          </w:p>
        </w:tc>
        <w:tc>
          <w:tcPr/>
          <w:p>
            <w:pPr>
              <w:pStyle w:val="Compact"/>
              <w:jc w:val="left"/>
            </w:pPr>
            <w:r>
              <w:t xml:space="preserve">120 hrs</w:t>
            </w:r>
          </w:p>
        </w:tc>
        <w:tc>
          <w:tcPr/>
          <w:p>
            <w:pPr>
              <w:pStyle w:val="Compact"/>
              <w:jc w:val="left"/>
            </w:pPr>
            <w:r>
              <w:t xml:space="preserve">1,850.00</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Technical Editor – Software Documentation &amp; API Reference Manual (Editor tool integration)</w:t>
            </w:r>
          </w:p>
        </w:tc>
        <w:tc>
          <w:tcPr/>
          <w:p>
            <w:pPr>
              <w:pStyle w:val="Compact"/>
              <w:jc w:val="left"/>
            </w:pPr>
            <w:r>
              <w:t xml:space="preserve">Technical Writing</w:t>
            </w:r>
          </w:p>
        </w:tc>
        <w:tc>
          <w:tcPr/>
          <w:p>
            <w:pPr>
              <w:pStyle w:val="Compact"/>
              <w:jc w:val="left"/>
            </w:pPr>
            <w:r>
              <w:t xml:space="preserve">80 hrs</w:t>
            </w:r>
          </w:p>
        </w:tc>
        <w:tc>
          <w:tcPr/>
          <w:p>
            <w:pPr>
              <w:pStyle w:val="Compact"/>
              <w:jc w:val="left"/>
            </w:pPr>
            <w:r>
              <w:t xml:space="preserve">2,200.00</w:t>
            </w:r>
          </w:p>
        </w:tc>
        <w:tc>
          <w:tcPr/>
          <w:p>
            <w:pPr>
              <w:pStyle w:val="Compact"/>
              <w:jc w:val="left"/>
            </w:pPr>
            <w:r>
              <w:t xml:space="preserve">176,000.00</w:t>
            </w:r>
          </w:p>
        </w:tc>
      </w:tr>
      <w:tr>
        <w:tc>
          <w:tcPr/>
          <w:p>
            <w:pPr>
              <w:pStyle w:val="Compact"/>
              <w:jc w:val="left"/>
            </w:pPr>
            <w:r>
              <w:t xml:space="preserve">3</w:t>
            </w:r>
          </w:p>
        </w:tc>
        <w:tc>
          <w:tcPr/>
          <w:p>
            <w:pPr>
              <w:pStyle w:val="Compact"/>
              <w:jc w:val="left"/>
            </w:pPr>
            <w:r>
              <w:t xml:space="preserve">Video Editor – Corporate Training Content Production (4K, Ethiopia Addis Ababa studio)</w:t>
            </w:r>
          </w:p>
        </w:tc>
        <w:tc>
          <w:tcPr/>
          <w:p>
            <w:pPr>
              <w:pStyle w:val="Compact"/>
              <w:jc w:val="left"/>
            </w:pPr>
            <w:r>
              <w:t xml:space="preserve">Video Production</w:t>
            </w:r>
          </w:p>
        </w:tc>
        <w:tc>
          <w:tcPr/>
          <w:p>
            <w:pPr>
              <w:pStyle w:val="Compact"/>
              <w:jc w:val="left"/>
            </w:pPr>
            <w:r>
              <w:t xml:space="preserve">6 projects</w:t>
            </w:r>
          </w:p>
        </w:tc>
        <w:tc>
          <w:tcPr/>
          <w:p>
            <w:pPr>
              <w:pStyle w:val="Compact"/>
              <w:jc w:val="left"/>
            </w:pPr>
            <w:r>
              <w:t xml:space="preserve">45,000.00</w:t>
            </w:r>
          </w:p>
        </w:tc>
        <w:tc>
          <w:tcPr/>
          <w:p>
            <w:pPr>
              <w:pStyle w:val="Compact"/>
              <w:jc w:val="left"/>
            </w:pPr>
            <w:r>
              <w:t xml:space="preserve">270,000.00</w:t>
            </w:r>
          </w:p>
        </w:tc>
      </w:tr>
      <w:tr>
        <w:tc>
          <w:tcPr/>
          <w:p>
            <w:pPr>
              <w:pStyle w:val="Compact"/>
              <w:jc w:val="left"/>
            </w:pPr>
            <w:r>
              <w:t xml:space="preserve">4</w:t>
            </w:r>
          </w:p>
        </w:tc>
        <w:tc>
          <w:tcPr/>
          <w:p>
            <w:pPr>
              <w:pStyle w:val="Compact"/>
              <w:jc w:val="left"/>
            </w:pPr>
            <w:r>
              <w:t xml:space="preserve">Editor Software License – Annual Subscription (Desktop Editor Suite, 10 seats)</w:t>
            </w:r>
          </w:p>
        </w:tc>
        <w:tc>
          <w:tcPr/>
          <w:p>
            <w:pPr>
              <w:pStyle w:val="Compact"/>
              <w:jc w:val="left"/>
            </w:pPr>
            <w:r>
              <w:t xml:space="preserve">Licensing</w:t>
            </w:r>
          </w:p>
        </w:tc>
        <w:tc>
          <w:tcPr/>
          <w:p>
            <w:pPr>
              <w:pStyle w:val="Compact"/>
              <w:jc w:val="left"/>
            </w:pPr>
            <w:r>
              <w:t xml:space="preserve">10 seats</w:t>
            </w:r>
          </w:p>
        </w:tc>
        <w:tc>
          <w:tcPr/>
          <w:p>
            <w:pPr>
              <w:pStyle w:val="Compact"/>
              <w:jc w:val="left"/>
            </w:pPr>
            <w:r>
              <w:t xml:space="preserve">12,500.00</w:t>
            </w:r>
          </w:p>
        </w:tc>
        <w:tc>
          <w:tcPr/>
          <w:p>
            <w:pPr>
              <w:pStyle w:val="Compact"/>
              <w:jc w:val="left"/>
            </w:pPr>
            <w:r>
              <w:t xml:space="preserve">125,000.00</w:t>
            </w:r>
          </w:p>
        </w:tc>
      </w:tr>
      <w:tr>
        <w:tc>
          <w:tcPr/>
          <w:p>
            <w:pPr>
              <w:pStyle w:val="Compact"/>
              <w:jc w:val="left"/>
            </w:pPr>
            <w:r>
              <w:t xml:space="preserve">5</w:t>
            </w:r>
          </w:p>
        </w:tc>
        <w:tc>
          <w:tcPr/>
          <w:p>
            <w:pPr>
              <w:pStyle w:val="Compact"/>
              <w:jc w:val="left"/>
            </w:pPr>
            <w:r>
              <w:t xml:space="preserve">Proofreading &amp; Final Quality Assurance – All Editor deliverables (Ethiopia Addis Ababa locale)</w:t>
            </w:r>
          </w:p>
        </w:tc>
        <w:tc>
          <w:tcPr/>
          <w:p>
            <w:pPr>
              <w:pStyle w:val="Compact"/>
              <w:jc w:val="left"/>
            </w:pPr>
            <w:r>
              <w:t xml:space="preserve">QA / Proofreading</w:t>
            </w:r>
          </w:p>
        </w:tc>
        <w:tc>
          <w:tcPr/>
          <w:p>
            <w:pPr>
              <w:pStyle w:val="Compact"/>
              <w:jc w:val="left"/>
            </w:pPr>
            <w:r>
              <w:t xml:space="preserve">40 hrs</w:t>
            </w:r>
          </w:p>
        </w:tc>
        <w:tc>
          <w:tcPr/>
          <w:p>
            <w:pPr>
              <w:pStyle w:val="Compact"/>
              <w:jc w:val="left"/>
            </w:pPr>
            <w:r>
              <w:t xml:space="preserve">1,400.00</w:t>
            </w:r>
          </w:p>
        </w:tc>
        <w:tc>
          <w:tcPr/>
          <w:p>
            <w:pPr>
              <w:pStyle w:val="Compact"/>
              <w:jc w:val="left"/>
            </w:pPr>
            <w:r>
              <w:t xml:space="preserve">56,000.00</w:t>
            </w:r>
          </w:p>
        </w:tc>
      </w:tr>
      <w:tr>
        <w:tc>
          <w:tcPr/>
          <w:p>
            <w:pPr>
              <w:pStyle w:val="Compact"/>
              <w:jc w:val="left"/>
            </w:pPr>
            <w:r>
              <w:t xml:space="preserve">6</w:t>
            </w:r>
          </w:p>
        </w:tc>
        <w:tc>
          <w:tcPr/>
          <w:p>
            <w:pPr>
              <w:pStyle w:val="Compact"/>
              <w:jc w:val="left"/>
            </w:pPr>
            <w:r>
              <w:t xml:space="preserve">On-site Editor Training Workshop – Staff onboarding at Addis Ababa headquarters</w:t>
            </w:r>
          </w:p>
        </w:tc>
        <w:tc>
          <w:tcPr/>
          <w:p>
            <w:pPr>
              <w:pStyle w:val="Compact"/>
              <w:jc w:val="left"/>
            </w:pPr>
            <w:r>
              <w:t xml:space="preserve">Training</w:t>
            </w:r>
          </w:p>
        </w:tc>
        <w:tc>
          <w:tcPr/>
          <w:p>
            <w:pPr>
              <w:pStyle w:val="Compact"/>
              <w:jc w:val="left"/>
            </w:pPr>
            <w:r>
              <w:t xml:space="preserve">2 days</w:t>
            </w:r>
          </w:p>
        </w:tc>
        <w:tc>
          <w:tcPr/>
          <w:p>
            <w:pPr>
              <w:pStyle w:val="Compact"/>
              <w:jc w:val="left"/>
            </w:pPr>
            <w:r>
              <w:t xml:space="preserve">35,000.00</w:t>
            </w:r>
          </w:p>
        </w:tc>
        <w:tc>
          <w:tcPr/>
          <w:p>
            <w:pPr>
              <w:pStyle w:val="Compact"/>
              <w:jc w:val="left"/>
            </w:pPr>
            <w:r>
              <w:t xml:space="preserve">70,000.00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919,000.00 ETB</w:t>
            </w:r>
          </w:p>
        </w:tc>
      </w:tr>
      <w:tr>
        <w:tc>
          <w:tcPr/>
          <w:p>
            <w:pPr>
              <w:pStyle w:val="Compact"/>
              <w:jc w:val="left"/>
            </w:pPr>
            <w:r>
              <w:t xml:space="preserve">VAT (15% – Ethiopia Standard Rate)</w:t>
            </w:r>
          </w:p>
        </w:tc>
        <w:tc>
          <w:tcPr/>
          <w:p>
            <w:pPr>
              <w:pStyle w:val="Compact"/>
              <w:jc w:val="left"/>
            </w:pPr>
            <w:r>
              <w:t xml:space="preserve">137,850.00 ETB</w:t>
            </w:r>
          </w:p>
        </w:tc>
      </w:tr>
      <w:tr>
        <w:tc>
          <w:tcPr/>
          <w:p>
            <w:pPr>
              <w:pStyle w:val="Compact"/>
              <w:jc w:val="left"/>
            </w:pPr>
            <w:r>
              <w:t xml:space="preserve">Service Delivery Surcharge (Addis Ababa logistics)</w:t>
            </w:r>
          </w:p>
        </w:tc>
        <w:tc>
          <w:tcPr/>
          <w:p>
            <w:pPr>
              <w:pStyle w:val="Compact"/>
              <w:jc w:val="left"/>
            </w:pPr>
            <w:r>
              <w:t xml:space="preserve">4,500.00 ETB</w:t>
            </w:r>
          </w:p>
        </w:tc>
      </w:tr>
      <w:tr>
        <w:tc>
          <w:tcPr/>
          <w:p>
            <w:pPr>
              <w:pStyle w:val="Compact"/>
              <w:jc w:val="left"/>
            </w:pPr>
            <w:r>
              <w:t xml:space="preserve">TOTAL AMOUNT DUE</w:t>
            </w:r>
          </w:p>
        </w:tc>
        <w:tc>
          <w:tcPr/>
          <w:p>
            <w:pPr>
              <w:pStyle w:val="Compact"/>
              <w:jc w:val="left"/>
            </w:pPr>
            <w:r>
              <w:t xml:space="preserve">1,061,350.00 ETB</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Commercial Bank of Ethiopia – Addis Ababa Main Branch</w:t>
      </w:r>
    </w:p>
    <w:p>
      <w:pPr>
        <w:pStyle w:val="BodyText"/>
      </w:pPr>
      <w:r>
        <w:rPr>
          <w:bCs/>
          <w:b/>
        </w:rPr>
        <w:t xml:space="preserve">Account Name:</w:t>
      </w:r>
      <w:r>
        <w:t xml:space="preserve"> </w:t>
      </w:r>
      <w:r>
        <w:t xml:space="preserve">EditorPro Solutions Ltd.</w:t>
      </w:r>
    </w:p>
    <w:p>
      <w:pPr>
        <w:pStyle w:val="BodyText"/>
      </w:pPr>
      <w:r>
        <w:rPr>
          <w:bCs/>
          <w:b/>
        </w:rPr>
        <w:t xml:space="preserve">Account Number:</w:t>
      </w:r>
      <w:r>
        <w:t xml:space="preserve"> </w:t>
      </w:r>
      <w:r>
        <w:t xml:space="preserve">1000-4482-9103-7</w:t>
      </w:r>
    </w:p>
    <w:p>
      <w:pPr>
        <w:pStyle w:val="BodyText"/>
      </w:pPr>
      <w:r>
        <w:rPr>
          <w:bCs/>
          <w:b/>
        </w:rPr>
        <w:t xml:space="preserve">SWIFT / BIC:</w:t>
      </w:r>
      <w:r>
        <w:t xml:space="preserve"> </w:t>
      </w:r>
      <w:r>
        <w:t xml:space="preserve">CBETETAA</w:t>
      </w:r>
    </w:p>
    <w:p>
      <w:pPr>
        <w:pStyle w:val="BodyText"/>
      </w:pPr>
      <w:r>
        <w:rPr>
          <w:bCs/>
          <w:b/>
        </w:rPr>
        <w:t xml:space="preserve">Reference:</w:t>
      </w:r>
      <w:r>
        <w:t xml:space="preserve"> </w:t>
      </w:r>
      <w:r>
        <w:t xml:space="preserve">Please cite Invoice No. EP-2025-00487 in all payment communications.</w:t>
      </w:r>
    </w:p>
    <w:p>
      <w:pPr>
        <w:pStyle w:val="BodyText"/>
      </w:pPr>
      <w:r>
        <w:rPr>
          <w:bCs/>
          <w:b/>
        </w:rPr>
        <w:t xml:space="preserve">Alternative:</w:t>
      </w:r>
      <w:r>
        <w:t xml:space="preserve"> </w:t>
      </w:r>
      <w:r>
        <w:t xml:space="preserve">Telebirr / CBE Birr mobile transfer to +251-911-555-0142</w:t>
      </w:r>
    </w:p>
    <w:p>
      <w:pPr>
        <w:pStyle w:val="BodyText"/>
      </w:pPr>
      <w:r>
        <w:rPr>
          <w:bCs/>
          <w:b/>
        </w:rPr>
        <w:t xml:space="preserve">Due Date:</w:t>
      </w:r>
      <w:r>
        <w:t xml:space="preserve"> </w:t>
      </w:r>
      <w:r>
        <w:t xml:space="preserve">30 June 2025. A late payment penalty of 2% per month will apply after the due date in accordance with Ethiopian commercial law.</w:t>
      </w:r>
    </w:p>
    <w:bookmarkEnd w:id="24"/>
    <w:bookmarkStart w:id="25" w:name="notes-terms"/>
    <w:p>
      <w:pPr>
        <w:pStyle w:val="Heading3"/>
      </w:pPr>
      <w:r>
        <w:t xml:space="preserve">Notes &amp; Terms</w:t>
      </w:r>
    </w:p>
    <w:p>
      <w:pPr>
        <w:pStyle w:val="FirstParagraph"/>
      </w:pPr>
      <w:r>
        <w:t xml:space="preserve">This Invoice covers all Editor services rendered by EditorPro Solutions Ltd. to Addis Media &amp; Publishing House during the period of 1 March 2025 through 31 May 2025. All work was performed at the client's premises in Ethiopia Addis Ababa unless otherwise noted.</w:t>
      </w:r>
    </w:p>
    <w:p>
      <w:pPr>
        <w:pStyle w:val="BodyText"/>
      </w:pPr>
      <w:r>
        <w:t xml:space="preserve">The Editor deliverables include but are not limited to: fully edited manuscripts in Amharic and English, technical documentation for the proprietary Editor software platform, six (6) corporate training videos in 4K resolution, and ten (10) annual Editor software licenses with priority technical support.</w:t>
      </w:r>
    </w:p>
    <w:p>
      <w:pPr>
        <w:pStyle w:val="BodyText"/>
      </w:pPr>
      <w:r>
        <w:t xml:space="preserve">All rates are quoted in Ethiopian Birr (ETB) and are inclusive of standard editorial labor. The 15% VAT is applied in compliance with the Ethiopian Revenue and Customs Authority (ERCA) regulations. The service delivery surcharge accounts for local transportation and material handling within the Addis Ababa metropolitan area.</w:t>
      </w:r>
    </w:p>
    <w:p>
      <w:pPr>
        <w:pStyle w:val="BodyText"/>
      </w:pPr>
      <w:r>
        <w:t xml:space="preserve">By accepting this Invoice, the client acknowledges receipt of all Editor deliverables and agrees to the payment terms stated herein. Disputes, if any, must be raised in writing within seven (7) calendar days of the Invoice date. This document constitutes a legally binding financial record under the Ethiopian Commercial Code.</w:t>
      </w:r>
    </w:p>
    <w:p>
      <w:pPr>
        <w:pStyle w:val="BodyText"/>
      </w:pPr>
      <w:r>
        <w:t xml:space="preserve">EditorPro Solutions Ltd. is registered with the Ministry of Trade and Regional Integration, Ethiopia, and operates in full compliance with all local tax and labor regulations in Addis Ababa.</w:t>
      </w:r>
    </w:p>
    <w:bookmarkEnd w:id="25"/>
    <w:p>
      <w:pPr>
        <w:pStyle w:val="BodyText"/>
      </w:pPr>
      <w:r>
        <w:rPr>
          <w:bCs/>
          <w:b/>
        </w:rPr>
        <w:t xml:space="preserve">EditorPro Solutions Ltd.</w:t>
      </w:r>
      <w:r>
        <w:t xml:space="preserve"> </w:t>
      </w:r>
      <w:r>
        <w:t xml:space="preserve">| Bole Road, Addis Ababa, Ethiopia | TIN: ET-44829103-7</w:t>
      </w:r>
    </w:p>
    <w:p>
      <w:pPr>
        <w:pStyle w:val="BodyText"/>
      </w:pPr>
      <w:r>
        <w:t xml:space="preserve">This Invoice was generated electronically on 15 June 2025. For queries, contact billing@editorpro.et or call +251-11-555-0142.</w:t>
      </w:r>
    </w:p>
    <w:p>
      <w:pPr>
        <w:pStyle w:val="BodyText"/>
      </w:pPr>
      <w:r>
        <w:t xml:space="preserve">Thank you for choosing EditorPro Solutions for your Editor needs in Ethiopia Addis Ababa.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Editor Services - Ethiopia Addis Ababa</dc:title>
  <dc:creator/>
  <dc:language>en</dc:language>
  <cp:keywords/>
  <dcterms:created xsi:type="dcterms:W3CDTF">2026-10-10T02:11:33Z</dcterms:created>
  <dcterms:modified xsi:type="dcterms:W3CDTF">2026-10-10T02:11:33Z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