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Editor</w:t>
      </w:r>
      <w:r>
        <w:t xml:space="preserve"> </w:t>
      </w:r>
      <w:r>
        <w:t xml:space="preserve">Services</w:t>
      </w:r>
      <w:r>
        <w:t xml:space="preserve"> </w:t>
      </w:r>
      <w:r>
        <w:t xml:space="preserve">-</w:t>
      </w:r>
      <w:r>
        <w:t xml:space="preserve"> </w:t>
      </w:r>
      <w:r>
        <w:t xml:space="preserve">Germany</w:t>
      </w:r>
      <w:r>
        <w:t xml:space="preserve"> </w:t>
      </w:r>
      <w:r>
        <w:t xml:space="preserve">Munich</w:t>
      </w:r>
    </w:p>
    <w:bookmarkStart w:id="20" w:name="editorpro-solutions-gmbh"/>
    <w:p>
      <w:pPr>
        <w:pStyle w:val="Heading1"/>
      </w:pPr>
      <w:r>
        <w:t xml:space="preserve">EditorPro Solutions GmbH</w:t>
      </w:r>
    </w:p>
    <w:p>
      <w:pPr>
        <w:pStyle w:val="FirstParagraph"/>
      </w:pPr>
      <w:r>
        <w:t xml:space="preserve">Maximilianstraße 42, 80539 Munich, Germany</w:t>
      </w:r>
    </w:p>
    <w:p>
      <w:pPr>
        <w:pStyle w:val="BodyText"/>
      </w:pPr>
      <w:r>
        <w:t xml:space="preserve">Phone: +49 89 1234 5678</w:t>
      </w:r>
    </w:p>
    <w:p>
      <w:pPr>
        <w:pStyle w:val="BodyText"/>
      </w:pPr>
      <w:r>
        <w:t xml:space="preserve">Email: billing@editorpro-solutions.de</w:t>
      </w:r>
    </w:p>
    <w:p>
      <w:pPr>
        <w:pStyle w:val="BodyText"/>
      </w:pPr>
      <w:r>
        <w:t xml:space="preserve">VAT ID: DE 312 456 789</w:t>
      </w:r>
    </w:p>
    <w:p>
      <w:pPr>
        <w:pStyle w:val="BodyText"/>
      </w:pPr>
      <w:r>
        <w:t xml:space="preserve">HRB 123456, Munich District Court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INV-2025-00847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Germany Munich</w:t>
      </w:r>
    </w:p>
    <w:p>
      <w:pPr>
        <w:pStyle w:val="BodyText"/>
      </w:pPr>
      <w:r>
        <w:rPr>
          <w:bCs/>
          <w:b/>
        </w:rPr>
        <w:t xml:space="preserve">Reference:</w:t>
      </w:r>
      <w:r>
        <w:t xml:space="preserve"> </w:t>
      </w:r>
      <w:r>
        <w:t xml:space="preserve">PRJ-ED-2025-0312</w:t>
      </w:r>
    </w:p>
    <w:bookmarkEnd w:id="21"/>
    <w:bookmarkStart w:id="22" w:name="billed-to"/>
    <w:p>
      <w:pPr>
        <w:pStyle w:val="Heading3"/>
      </w:pPr>
      <w:r>
        <w:t xml:space="preserve">Billed To</w:t>
      </w:r>
    </w:p>
    <w:p>
      <w:pPr>
        <w:pStyle w:val="FirstParagraph"/>
      </w:pPr>
      <w:r>
        <w:rPr>
          <w:bCs/>
          <w:b/>
        </w:rPr>
        <w:t xml:space="preserve">MediaCraft Publishing AG</w:t>
      </w:r>
    </w:p>
    <w:p>
      <w:pPr>
        <w:pStyle w:val="BodyText"/>
      </w:pPr>
      <w:r>
        <w:t xml:space="preserve">Attn: Dr. Helena Brandt, Head of Content</w:t>
      </w:r>
    </w:p>
    <w:p>
      <w:pPr>
        <w:pStyle w:val="BodyText"/>
      </w:pPr>
      <w:r>
        <w:t xml:space="preserve">Ludwigstraße 18</w:t>
      </w:r>
    </w:p>
    <w:p>
      <w:pPr>
        <w:pStyle w:val="BodyText"/>
      </w:pPr>
      <w:r>
        <w:t xml:space="preserve">80539 Munich, Germany</w:t>
      </w:r>
    </w:p>
    <w:p>
      <w:pPr>
        <w:pStyle w:val="BodyText"/>
      </w:pPr>
      <w:r>
        <w:t xml:space="preserve">VAT ID: DE 298 765 432</w:t>
      </w:r>
    </w:p>
    <w:bookmarkEnd w:id="22"/>
    <w:bookmarkStart w:id="23" w:name="service-provider"/>
    <w:p>
      <w:pPr>
        <w:pStyle w:val="Heading3"/>
      </w:pPr>
      <w:r>
        <w:t xml:space="preserve">Service Provider</w:t>
      </w:r>
    </w:p>
    <w:p>
      <w:pPr>
        <w:pStyle w:val="FirstParagraph"/>
      </w:pPr>
      <w:r>
        <w:rPr>
          <w:bCs/>
          <w:b/>
        </w:rPr>
        <w:t xml:space="preserve">EditorPro Solutions GmbH</w:t>
      </w:r>
    </w:p>
    <w:p>
      <w:pPr>
        <w:pStyle w:val="BodyText"/>
      </w:pPr>
      <w:r>
        <w:t xml:space="preserve">Attn: Markus Stein, Project Director</w:t>
      </w:r>
    </w:p>
    <w:p>
      <w:pPr>
        <w:pStyle w:val="BodyText"/>
      </w:pPr>
      <w:r>
        <w:t xml:space="preserve">Maximilianstraße 42</w:t>
      </w:r>
    </w:p>
    <w:p>
      <w:pPr>
        <w:pStyle w:val="BodyText"/>
      </w:pPr>
      <w:r>
        <w:t xml:space="preserve">80539 Munich, Germany</w:t>
      </w:r>
    </w:p>
    <w:p>
      <w:pPr>
        <w:pStyle w:val="BodyText"/>
      </w:pPr>
      <w:r>
        <w:t xml:space="preserve">VAT ID: DE 312 456 789</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Senior Editor – Technical Manuscript Review and Revision (40 hours)</w:t>
            </w:r>
          </w:p>
        </w:tc>
        <w:tc>
          <w:tcPr/>
          <w:p>
            <w:pPr>
              <w:pStyle w:val="Compact"/>
              <w:jc w:val="left"/>
            </w:pPr>
            <w:r>
              <w:t xml:space="preserve">40</w:t>
            </w:r>
          </w:p>
        </w:tc>
        <w:tc>
          <w:tcPr/>
          <w:p>
            <w:pPr>
              <w:pStyle w:val="Compact"/>
              <w:jc w:val="left"/>
            </w:pPr>
            <w:r>
              <w:t xml:space="preserve">95.00</w:t>
            </w:r>
          </w:p>
        </w:tc>
        <w:tc>
          <w:tcPr/>
          <w:p>
            <w:pPr>
              <w:pStyle w:val="Compact"/>
              <w:jc w:val="left"/>
            </w:pPr>
            <w:r>
              <w:t xml:space="preserve">3,800.00</w:t>
            </w:r>
          </w:p>
        </w:tc>
      </w:tr>
      <w:tr>
        <w:tc>
          <w:tcPr/>
          <w:p>
            <w:pPr>
              <w:pStyle w:val="Compact"/>
              <w:jc w:val="left"/>
            </w:pPr>
            <w:r>
              <w:t xml:space="preserve">02</w:t>
            </w:r>
          </w:p>
        </w:tc>
        <w:tc>
          <w:tcPr/>
          <w:p>
            <w:pPr>
              <w:pStyle w:val="Compact"/>
              <w:jc w:val="left"/>
            </w:pPr>
            <w:r>
              <w:t xml:space="preserve">Editor – Multilingual Content Adaptation for German and English Markets (32 hours)</w:t>
            </w:r>
          </w:p>
        </w:tc>
        <w:tc>
          <w:tcPr/>
          <w:p>
            <w:pPr>
              <w:pStyle w:val="Compact"/>
              <w:jc w:val="left"/>
            </w:pPr>
            <w:r>
              <w:t xml:space="preserve">32</w:t>
            </w:r>
          </w:p>
        </w:tc>
        <w:tc>
          <w:tcPr/>
          <w:p>
            <w:pPr>
              <w:pStyle w:val="Compact"/>
              <w:jc w:val="left"/>
            </w:pPr>
            <w:r>
              <w:t xml:space="preserve">88.00</w:t>
            </w:r>
          </w:p>
        </w:tc>
        <w:tc>
          <w:tcPr/>
          <w:p>
            <w:pPr>
              <w:pStyle w:val="Compact"/>
              <w:jc w:val="left"/>
            </w:pPr>
            <w:r>
              <w:t xml:space="preserve">2,816.00</w:t>
            </w:r>
          </w:p>
        </w:tc>
      </w:tr>
      <w:tr>
        <w:tc>
          <w:tcPr/>
          <w:p>
            <w:pPr>
              <w:pStyle w:val="Compact"/>
              <w:jc w:val="left"/>
            </w:pPr>
            <w:r>
              <w:t xml:space="preserve">03</w:t>
            </w:r>
          </w:p>
        </w:tc>
        <w:tc>
          <w:tcPr/>
          <w:p>
            <w:pPr>
              <w:pStyle w:val="Compact"/>
              <w:jc w:val="left"/>
            </w:pPr>
            <w:r>
              <w:t xml:space="preserve">Editor – Style Guide Development and Brand Voice Calibration (16 hours)</w:t>
            </w:r>
          </w:p>
        </w:tc>
        <w:tc>
          <w:tcPr/>
          <w:p>
            <w:pPr>
              <w:pStyle w:val="Compact"/>
              <w:jc w:val="left"/>
            </w:pPr>
            <w:r>
              <w:t xml:space="preserve">16</w:t>
            </w:r>
          </w:p>
        </w:tc>
        <w:tc>
          <w:tcPr/>
          <w:p>
            <w:pPr>
              <w:pStyle w:val="Compact"/>
              <w:jc w:val="left"/>
            </w:pPr>
            <w:r>
              <w:t xml:space="preserve">105.00</w:t>
            </w:r>
          </w:p>
        </w:tc>
        <w:tc>
          <w:tcPr/>
          <w:p>
            <w:pPr>
              <w:pStyle w:val="Compact"/>
              <w:jc w:val="left"/>
            </w:pPr>
            <w:r>
              <w:t xml:space="preserve">1,680.00</w:t>
            </w:r>
          </w:p>
        </w:tc>
      </w:tr>
      <w:tr>
        <w:tc>
          <w:tcPr/>
          <w:p>
            <w:pPr>
              <w:pStyle w:val="Compact"/>
              <w:jc w:val="left"/>
            </w:pPr>
            <w:r>
              <w:t xml:space="preserve">04</w:t>
            </w:r>
          </w:p>
        </w:tc>
        <w:tc>
          <w:tcPr/>
          <w:p>
            <w:pPr>
              <w:pStyle w:val="Compact"/>
              <w:jc w:val="left"/>
            </w:pPr>
            <w:r>
              <w:t xml:space="preserve">Editor – On-Site Workshop at Client Office, Germany Munich (2 days)</w:t>
            </w:r>
          </w:p>
        </w:tc>
        <w:tc>
          <w:tcPr/>
          <w:p>
            <w:pPr>
              <w:pStyle w:val="Compact"/>
              <w:jc w:val="left"/>
            </w:pPr>
            <w:r>
              <w:t xml:space="preserve">2</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05</w:t>
            </w:r>
          </w:p>
        </w:tc>
        <w:tc>
          <w:tcPr/>
          <w:p>
            <w:pPr>
              <w:pStyle w:val="Compact"/>
              <w:jc w:val="left"/>
            </w:pPr>
            <w:r>
              <w:t xml:space="preserve">Editor – Quality Assurance and Final Proofreading Pass (24 hours)</w:t>
            </w:r>
          </w:p>
        </w:tc>
        <w:tc>
          <w:tcPr/>
          <w:p>
            <w:pPr>
              <w:pStyle w:val="Compact"/>
              <w:jc w:val="left"/>
            </w:pPr>
            <w:r>
              <w:t xml:space="preserve">24</w:t>
            </w:r>
          </w:p>
        </w:tc>
        <w:tc>
          <w:tcPr/>
          <w:p>
            <w:pPr>
              <w:pStyle w:val="Compact"/>
              <w:jc w:val="left"/>
            </w:pPr>
            <w:r>
              <w:t xml:space="preserve">78.00</w:t>
            </w:r>
          </w:p>
        </w:tc>
        <w:tc>
          <w:tcPr/>
          <w:p>
            <w:pPr>
              <w:pStyle w:val="Compact"/>
              <w:jc w:val="left"/>
            </w:pPr>
            <w:r>
              <w:t xml:space="preserve">1,872.00</w:t>
            </w:r>
          </w:p>
        </w:tc>
      </w:tr>
      <w:tr>
        <w:tc>
          <w:tcPr/>
          <w:p>
            <w:pPr>
              <w:pStyle w:val="Compact"/>
              <w:jc w:val="left"/>
            </w:pPr>
            <w:r>
              <w:t xml:space="preserve">06</w:t>
            </w:r>
          </w:p>
        </w:tc>
        <w:tc>
          <w:tcPr/>
          <w:p>
            <w:pPr>
              <w:pStyle w:val="Compact"/>
              <w:jc w:val="left"/>
            </w:pPr>
            <w:r>
              <w:t xml:space="preserve">Editor – Project Management and Client Communication Coordination (12 hours)</w:t>
            </w:r>
          </w:p>
        </w:tc>
        <w:tc>
          <w:tcPr/>
          <w:p>
            <w:pPr>
              <w:pStyle w:val="Compact"/>
              <w:jc w:val="left"/>
            </w:pPr>
            <w:r>
              <w:t xml:space="preserve">12</w:t>
            </w:r>
          </w:p>
        </w:tc>
        <w:tc>
          <w:tcPr/>
          <w:p>
            <w:pPr>
              <w:pStyle w:val="Compact"/>
              <w:jc w:val="left"/>
            </w:pPr>
            <w:r>
              <w:t xml:space="preserve">110.00</w:t>
            </w:r>
          </w:p>
        </w:tc>
        <w:tc>
          <w:tcPr/>
          <w:p>
            <w:pPr>
              <w:pStyle w:val="Compact"/>
              <w:jc w:val="left"/>
            </w:pPr>
            <w:r>
              <w:t xml:space="preserve">1,320.00</w:t>
            </w:r>
          </w:p>
        </w:tc>
      </w:tr>
    </w:tbl>
    <w:p>
      <w:pPr>
        <w:pStyle w:val="BodyText"/>
      </w:pPr>
      <w:r>
        <w:t xml:space="preserve">Subtotal:</w:t>
      </w:r>
      <w:r>
        <w:t xml:space="preserve">€ 13,888.00</w:t>
      </w:r>
    </w:p>
    <w:p>
      <w:pPr>
        <w:pStyle w:val="BodyText"/>
      </w:pPr>
      <w:r>
        <w:t xml:space="preserve">VAT (19% – Germany Munich jurisdiction):</w:t>
      </w:r>
      <w:r>
        <w:t xml:space="preserve">€ 2,638.72</w:t>
      </w:r>
    </w:p>
    <w:p>
      <w:pPr>
        <w:pStyle w:val="BodyText"/>
      </w:pPr>
      <w:r>
        <w:t xml:space="preserve">Total Due:</w:t>
      </w:r>
      <w:r>
        <w:t xml:space="preserve">€ 16,526.72</w:t>
      </w:r>
    </w:p>
    <w:bookmarkStart w:id="24" w:name="invoice-notes-and-payment-terms"/>
    <w:p>
      <w:pPr>
        <w:pStyle w:val="Heading3"/>
      </w:pPr>
      <w:r>
        <w:t xml:space="preserve">Invoice Notes and Payment Terms</w:t>
      </w:r>
    </w:p>
    <w:p>
      <w:pPr>
        <w:pStyle w:val="FirstParagraph"/>
      </w:pPr>
      <w:r>
        <w:t xml:space="preserve">This Invoice covers all Editor services rendered by EditorPro Solutions GmbH for the period of 1 March 2025 through 31 May 2025. All Editor work was performed in accordance with the contractual agreement (Contract No. CTR-2025-0098) signed between both parties in Germany Munich.</w:t>
      </w:r>
    </w:p>
    <w:p>
      <w:pPr>
        <w:pStyle w:val="BodyText"/>
      </w:pPr>
      <w:r>
        <w:t xml:space="preserve">Payment is due within 14 calendar days of the Invoice date via bank transfer to the following account: IBAN DE89 3704 0044 0532 0130 00, BIC COBADEFFXXX, Bank: Commerzbank AG, Munich Branch. Please reference Invoice number INV-2025-00847 in your payment transfer.</w:t>
      </w:r>
    </w:p>
    <w:p>
      <w:pPr>
        <w:pStyle w:val="BodyText"/>
      </w:pPr>
      <w:r>
        <w:t xml:space="preserve">In the event of late payment, interest at the statutory rate of 8 percentage points above the European Central Bank base rate will be applied in accordance with § 288 of the German Civil Code (BGB). The Editor services described in this Invoice have been completed and delivered in full, and all deliverables have been accepted by the client's designated project manager.</w:t>
      </w:r>
    </w:p>
    <w:p>
      <w:pPr>
        <w:pStyle w:val="BodyText"/>
      </w:pPr>
      <w:r>
        <w:t xml:space="preserve">All Editor personnel assigned to this project are based in Germany Munich and have been engaged in full compliance with German labor regulations, data protection standards (GDPR), and professional editorial guidelines. No sub-contracting was performed outside of the Munich metropolitan area.</w:t>
      </w:r>
    </w:p>
    <w:bookmarkEnd w:id="24"/>
    <w:p>
      <w:pPr>
        <w:pStyle w:val="BodyText"/>
      </w:pPr>
      <w:r>
        <w:rPr>
          <w:bCs/>
          <w:b/>
        </w:rPr>
        <w:t xml:space="preserve">Legal Notice:</w:t>
      </w:r>
      <w:r>
        <w:t xml:space="preserve"> </w:t>
      </w:r>
      <w:r>
        <w:t xml:space="preserve">EditorPro Solutions GmbH, represented by Managing Director Thomas Keller, registered at the Munich District Court (Amtsgericht München) under HRB 123456. This Invoice is issued in accordance with § 14 of the German Invoice Regulation (Rechnungsstellungsverordnung – UStG). The Editor services provided are subject to the German Value Added Tax Act (Umsatzsteuergesetz). All disputes arising from this Invoice shall be governed by the laws of the Federal Republic of Germany, with exclusive jurisdiction of the courts in Munich, Germany.</w:t>
      </w:r>
    </w:p>
    <w:p>
      <w:pPr>
        <w:pStyle w:val="BodyText"/>
      </w:pPr>
      <w:r>
        <w:rPr>
          <w:bCs/>
          <w:b/>
        </w:rPr>
        <w:t xml:space="preserve">Data Protection:</w:t>
      </w:r>
      <w:r>
        <w:t xml:space="preserve"> </w:t>
      </w:r>
      <w:r>
        <w:t xml:space="preserve">Personal data contained in this Invoice is processed in accordance with the EU General Data Protection Regulation (GDPR) and the German Federal Data Protection Act (BDSG). For data-related inquiries, please contact our Data Protection Officer at dpo@editorpro-solutions.de.</w:t>
      </w:r>
    </w:p>
    <w:p>
      <w:pPr>
        <w:pStyle w:val="BodyText"/>
      </w:pPr>
      <w:r>
        <w:rPr>
          <w:bCs/>
          <w:b/>
        </w:rPr>
        <w:t xml:space="preserve">Editorial Disclaimer:</w:t>
      </w:r>
      <w:r>
        <w:t xml:space="preserve"> </w:t>
      </w:r>
      <w:r>
        <w:t xml:space="preserve">All Editor deliverables referenced in this Invoice remain the intellectual property of MediaCraft Publishing AG upon full settlement of the Invoice amount. EditorPro Solutions GmbH retains no rights to reproduce, distribute, or repurpose the edited content without written consent.</w:t>
      </w:r>
    </w:p>
    <w:p>
      <w:pPr>
        <w:pStyle w:val="BodyText"/>
      </w:pPr>
      <w:r>
        <w:t xml:space="preserve">Thank you for your business. This Invoice was generated electronically by EditorPro Solutions GmbH, Germany Munich, and is valid without a physical signature in accordance with § 14 Abs. 4 UStG.</w:t>
      </w:r>
    </w:p>
    <w:p>
      <w:pPr>
        <w:pStyle w:val="BodyText"/>
      </w:pPr>
      <w:r>
        <w:t xml:space="preserve">EditorPro Solutions GmbH · Maximilianstraße 42, 80539 Munich, Germany · www.editorpro-solutions.de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Editor Services - Germany Munich</dc:title>
  <dc:creator/>
  <dc:language>en</dc:language>
  <cp:keywords/>
  <dcterms:created xsi:type="dcterms:W3CDTF">2026-10-10T01:51:00Z</dcterms:created>
  <dcterms:modified xsi:type="dcterms:W3CDTF">2026-10-10T01:51:00Z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