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Software</w:t>
      </w:r>
      <w:r>
        <w:t xml:space="preserve"> </w:t>
      </w:r>
      <w:r>
        <w:t xml:space="preserve">License</w:t>
      </w:r>
      <w:r>
        <w:t xml:space="preserve"> </w:t>
      </w:r>
      <w:r>
        <w:t xml:space="preserve">-</w:t>
      </w:r>
      <w:r>
        <w:t xml:space="preserve"> </w:t>
      </w:r>
      <w:r>
        <w:t xml:space="preserve">Japan</w:t>
      </w:r>
      <w:r>
        <w:t xml:space="preserve"> </w:t>
      </w:r>
      <w:r>
        <w:t xml:space="preserve">Osaka</w:t>
      </w:r>
    </w:p>
    <w:bookmarkStart w:id="20" w:name="meridian-digital-solutions-ltd."/>
    <w:p>
      <w:pPr>
        <w:pStyle w:val="Heading1"/>
      </w:pPr>
      <w:r>
        <w:t xml:space="preserve">Meridian Digital Solutions Ltd.</w:t>
      </w:r>
    </w:p>
    <w:p>
      <w:pPr>
        <w:pStyle w:val="FirstParagraph"/>
      </w:pPr>
      <w:r>
        <w:t xml:space="preserve">42 Innovation Park, Suite 1800</w:t>
      </w:r>
    </w:p>
    <w:p>
      <w:pPr>
        <w:pStyle w:val="BodyText"/>
      </w:pPr>
      <w:r>
        <w:t xml:space="preserve">London, W1F 8JQ, United Kingdom</w:t>
      </w:r>
    </w:p>
    <w:p>
      <w:pPr>
        <w:pStyle w:val="BodyText"/>
      </w:pPr>
      <w:r>
        <w:t xml:space="preserve">Tel: +44 20 7946 0958</w:t>
      </w:r>
    </w:p>
    <w:p>
      <w:pPr>
        <w:pStyle w:val="BodyText"/>
      </w:pPr>
      <w:r>
        <w:t xml:space="preserve">Email: billing@meridiandigital.co.uk</w:t>
      </w:r>
    </w:p>
    <w:p>
      <w:pPr>
        <w:pStyle w:val="BodyText"/>
      </w:pPr>
      <w:r>
        <w:t xml:space="preserve">VAT No: GB 123 4567 89</w:t>
      </w:r>
    </w:p>
    <w:bookmarkEnd w:id="20"/>
    <w:bookmarkStart w:id="21" w:name="invoice"/>
    <w:p>
      <w:pPr>
        <w:pStyle w:val="Heading2"/>
      </w:pPr>
      <w:r>
        <w:t xml:space="preserve">INVOICE</w:t>
      </w:r>
    </w:p>
    <w:p>
      <w:pPr>
        <w:pStyle w:val="FirstParagraph"/>
      </w:pPr>
      <w:r>
        <w:t xml:space="preserve">JAPAN OSAKA REGION</w:t>
      </w:r>
    </w:p>
    <w:p>
      <w:pPr>
        <w:pStyle w:val="BodyText"/>
      </w:pPr>
      <w:r>
        <w:rPr>
          <w:bCs/>
          <w:b/>
        </w:rPr>
        <w:t xml:space="preserve">Invoice No:</w:t>
      </w:r>
      <w:r>
        <w:t xml:space="preserve"> </w:t>
      </w:r>
      <w:r>
        <w:t xml:space="preserve">MDS-2025-04872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JPO-EDITOR-2025</w:t>
      </w:r>
    </w:p>
    <w:bookmarkEnd w:id="21"/>
    <w:p>
      <w:pPr>
        <w:pStyle w:val="BodyText"/>
      </w:pPr>
      <w:r>
        <w:t xml:space="preserve">Bill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Osaka Creative Media Group K.K.</w:t>
            </w:r>
            <w:r>
              <w:br/>
            </w:r>
            <w:r>
              <w:t xml:space="preserve">3-1-2 Umeda, Kita-ku</w:t>
            </w:r>
            <w:r>
              <w:br/>
            </w:r>
            <w:r>
              <w:t xml:space="preserve">Osaka 530-0001</w:t>
            </w:r>
            <w:r>
              <w:br/>
            </w:r>
            <w:r>
              <w:t xml:space="preserve">Japan Osaka, Japan</w:t>
            </w:r>
            <w:r>
              <w:br/>
            </w:r>
            <w:r>
              <w:t xml:space="preserve">Attn: Mr. Kenji Tanaka, Procurement Director</w:t>
            </w:r>
          </w:p>
        </w:tc>
        <w:tc>
          <w:tcPr/>
          <w:p>
            <w:pPr>
              <w:pStyle w:val="Compact"/>
              <w:jc w:val="left"/>
            </w:pPr>
            <w:r>
              <w:rPr>
                <w:bCs/>
                <w:b/>
              </w:rPr>
              <w:t xml:space="preserve">Ship / Deliver To:</w:t>
            </w:r>
            <w:r>
              <w:br/>
            </w:r>
            <w:r>
              <w:t xml:space="preserve">Osaka Creative Media Group K.K.</w:t>
            </w:r>
            <w:r>
              <w:br/>
            </w:r>
            <w:r>
              <w:t xml:space="preserve">Editor Development Lab, 5th Floor</w:t>
            </w:r>
            <w:r>
              <w:br/>
            </w:r>
            <w:r>
              <w:t xml:space="preserve">3-1-2 Umeda, Kita-ku</w:t>
            </w:r>
            <w:r>
              <w:br/>
            </w:r>
            <w:r>
              <w:t xml:space="preserve">Osaka 530-0001</w:t>
            </w:r>
            <w:r>
              <w:br/>
            </w:r>
            <w:r>
              <w:t xml:space="preserve">Japan Osaka, Japan</w:t>
            </w:r>
            <w:r>
              <w:br/>
            </w:r>
            <w:r>
              <w:t xml:space="preserve">Attn: Ms. Yuki Sato, IT Operations Lead</w:t>
            </w:r>
          </w:p>
        </w:tc>
      </w:tr>
    </w:tbl>
    <w:p>
      <w:pPr>
        <w:pStyle w:val="BodyText"/>
      </w:pPr>
      <w:r>
        <w:t xml:space="preserve">Invoice Line Items – Editor Software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Region / Deployment</w:t>
            </w:r>
          </w:p>
        </w:tc>
      </w:tr>
      <w:tr>
        <w:tc>
          <w:tcPr/>
          <w:p>
            <w:pPr>
              <w:pStyle w:val="Compact"/>
              <w:jc w:val="left"/>
            </w:pPr>
            <w:r>
              <w:t xml:space="preserve">1</w:t>
            </w:r>
          </w:p>
        </w:tc>
        <w:tc>
          <w:tcPr/>
          <w:p>
            <w:pPr>
              <w:pStyle w:val="Compact"/>
              <w:jc w:val="left"/>
            </w:pPr>
            <w:r>
              <w:t xml:space="preserve">Editor Pro Suite – Enterprise License (Annual). Full-featured content Editor platform with multi-language support, real-time collaboration modules, and AI-assisted editing workflows. Licensed for deployment and operational use within the Japan Osaka metropolitan area.</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Japan Osaka – Primary</w:t>
            </w:r>
          </w:p>
        </w:tc>
      </w:tr>
      <w:tr>
        <w:tc>
          <w:tcPr/>
          <w:p>
            <w:pPr>
              <w:pStyle w:val="Compact"/>
              <w:jc w:val="left"/>
            </w:pPr>
            <w:r>
              <w:t xml:space="preserve">2</w:t>
            </w:r>
          </w:p>
        </w:tc>
        <w:tc>
          <w:tcPr/>
          <w:p>
            <w:pPr>
              <w:pStyle w:val="Compact"/>
              <w:jc w:val="left"/>
            </w:pPr>
            <w:r>
              <w:t xml:space="preserve">Editor Cloud Sync Module – Add-on for the Editor platform enabling seamless synchronization across all Japan Osaka office locations. Includes 5 TB of encrypted cloud storage with data residency compliance for Japanese regulatory standards.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Japan Osaka – All Sites</w:t>
            </w:r>
          </w:p>
        </w:tc>
      </w:tr>
      <w:tr>
        <w:tc>
          <w:tcPr/>
          <w:p>
            <w:pPr>
              <w:pStyle w:val="Compact"/>
              <w:jc w:val="left"/>
            </w:pPr>
            <w:r>
              <w:t xml:space="preserve">3</w:t>
            </w:r>
          </w:p>
        </w:tc>
        <w:tc>
          <w:tcPr/>
          <w:p>
            <w:pPr>
              <w:pStyle w:val="Compact"/>
              <w:jc w:val="left"/>
            </w:pPr>
            <w:r>
              <w:t xml:space="preserve">Editor Custom Plugin Development – Bespoke plugin suite tailored for the Japan Osaka editorial team, including localized typography engines, Japanese character set optimization, and integration with existing CMS infrastructure at the Osaka headquarters.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Japan Osaka – Custom</w:t>
            </w:r>
          </w:p>
        </w:tc>
      </w:tr>
      <w:tr>
        <w:tc>
          <w:tcPr/>
          <w:p>
            <w:pPr>
              <w:pStyle w:val="Compact"/>
              <w:jc w:val="left"/>
            </w:pPr>
            <w:r>
              <w:t xml:space="preserve">4</w:t>
            </w:r>
          </w:p>
        </w:tc>
        <w:tc>
          <w:tcPr/>
          <w:p>
            <w:pPr>
              <w:pStyle w:val="Compact"/>
              <w:jc w:val="left"/>
            </w:pPr>
            <w:r>
              <w:t xml:space="preserve">Editor On-Site Installation &amp; Configuration – Professional services for physical and virtual deployment of the Editor software across all workstations at the Japan Osaka facility. Includes network configuration, security hardening, and initial data migration.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Japan Osaka – On-Site</w:t>
            </w:r>
          </w:p>
        </w:tc>
      </w:tr>
      <w:tr>
        <w:tc>
          <w:tcPr/>
          <w:p>
            <w:pPr>
              <w:pStyle w:val="Compact"/>
              <w:jc w:val="left"/>
            </w:pPr>
            <w:r>
              <w:t xml:space="preserve">5</w:t>
            </w:r>
          </w:p>
        </w:tc>
        <w:tc>
          <w:tcPr/>
          <w:p>
            <w:pPr>
              <w:pStyle w:val="Compact"/>
              <w:jc w:val="left"/>
            </w:pPr>
            <w:r>
              <w:t xml:space="preserve">Editor Training Program – Comprehensive 3-day training workshop for 30 staff members at the Japan Osaka office. Covers advanced Editor workflows, collaborative editing protocols, troubleshooting, and best practices for the Japan Osaka editorial pipeline.</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c>
          <w:tcPr/>
          <w:p>
            <w:pPr>
              <w:pStyle w:val="Compact"/>
              <w:jc w:val="left"/>
            </w:pPr>
            <w:r>
              <w:t xml:space="preserve">Japan Osaka – Training</w:t>
            </w:r>
          </w:p>
        </w:tc>
      </w:tr>
      <w:tr>
        <w:tc>
          <w:tcPr/>
          <w:p>
            <w:pPr>
              <w:pStyle w:val="Compact"/>
              <w:jc w:val="left"/>
            </w:pPr>
            <w:r>
              <w:t xml:space="preserve">6</w:t>
            </w:r>
          </w:p>
        </w:tc>
        <w:tc>
          <w:tcPr/>
          <w:p>
            <w:pPr>
              <w:pStyle w:val="Compact"/>
              <w:jc w:val="left"/>
            </w:pPr>
            <w:r>
              <w:t xml:space="preserve">Editor Priority Support &amp; Maintenance (12 months) – 24/7 technical support with guaranteed 4-hour response time. Dedicated support engineer assigned to the Japan Osaka team. Includes quarterly Editor software updates, security patches, and performance optimization reviews.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c>
          <w:tcPr/>
          <w:p>
            <w:pPr>
              <w:pStyle w:val="Compact"/>
              <w:jc w:val="left"/>
            </w:pPr>
            <w:r>
              <w:t xml:space="preserve">Japan Osaka – Ongoing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11,965,000 JPY</w:t>
            </w:r>
          </w:p>
        </w:tc>
      </w:tr>
      <w:tr>
        <w:tc>
          <w:tcPr/>
          <w:p>
            <w:pPr>
              <w:pStyle w:val="Compact"/>
              <w:jc w:val="left"/>
            </w:pPr>
            <w:r>
              <w:t xml:space="preserve">Japan Osaka Regional Deployment Surcharge (5%)</w:t>
            </w:r>
          </w:p>
        </w:tc>
        <w:tc>
          <w:tcPr/>
          <w:p>
            <w:pPr>
              <w:pStyle w:val="Compact"/>
              <w:jc w:val="right"/>
            </w:pPr>
            <w:r>
              <w:t xml:space="preserve">598,250 JPY</w:t>
            </w:r>
          </w:p>
        </w:tc>
      </w:tr>
      <w:tr>
        <w:tc>
          <w:tcPr/>
          <w:p>
            <w:pPr>
              <w:pStyle w:val="Compact"/>
              <w:jc w:val="left"/>
            </w:pPr>
            <w:r>
              <w:t xml:space="preserve">Consumption Tax (Japan, 10%)</w:t>
            </w:r>
          </w:p>
        </w:tc>
        <w:tc>
          <w:tcPr/>
          <w:p>
            <w:pPr>
              <w:pStyle w:val="Compact"/>
              <w:jc w:val="right"/>
            </w:pPr>
            <w:r>
              <w:t xml:space="preserve">1,256,325 JPY</w:t>
            </w:r>
          </w:p>
        </w:tc>
      </w:tr>
      <w:tr>
        <w:tc>
          <w:tcPr/>
          <w:p>
            <w:pPr>
              <w:pStyle w:val="Compact"/>
              <w:jc w:val="left"/>
            </w:pPr>
            <w:r>
              <w:t xml:space="preserve">Grand Total Due</w:t>
            </w:r>
          </w:p>
        </w:tc>
        <w:tc>
          <w:tcPr/>
          <w:p>
            <w:pPr>
              <w:pStyle w:val="Compact"/>
              <w:jc w:val="right"/>
            </w:pPr>
            <w:r>
              <w:t xml:space="preserve">13,819,575 JPY</w:t>
            </w:r>
          </w:p>
        </w:tc>
      </w:tr>
    </w:tbl>
    <w:bookmarkStart w:id="22" w:name="X5945c7c587ec1108efea1f354bd37b60ec76f7b"/>
    <w:p>
      <w:pPr>
        <w:pStyle w:val="Heading3"/>
      </w:pPr>
      <w:r>
        <w:t xml:space="preserve">Invoice Notes &amp; Japan Osaka Deployment Terms</w:t>
      </w:r>
    </w:p>
    <w:p>
      <w:pPr>
        <w:pStyle w:val="FirstParagraph"/>
      </w:pPr>
      <w:r>
        <w:t xml:space="preserve">This Invoice covers the complete licensing, deployment, and support of the Editor software platform for exclusive operational use within the Japan Osaka region. All Editor modules, plugins, and services referenced in this Invoice are specifically configured and calibrated for the Japan Osaka editorial environment, including compliance with Japanese data protection regulations (APPI) and local content standards.</w:t>
      </w:r>
    </w:p>
    <w:p>
      <w:pPr>
        <w:pStyle w:val="BodyText"/>
      </w:pPr>
      <w:r>
        <w:t xml:space="preserve">The Editor software license is non-transferable and restricted to the physical and virtual premises located in Japan Osaka as specified above. Any expansion of the Editor deployment beyond the Japan Osaka metropolitan area will require a supplementary Invoice and revised licensing agreement.</w:t>
      </w:r>
    </w:p>
    <w:p>
      <w:pPr>
        <w:pStyle w:val="BodyText"/>
      </w:pPr>
      <w:r>
        <w:t xml:space="preserve">Payment for this Invoice is due within 30 days of the Invoice date via bank transfer to the account details provided below. Late payments on this Invoice will incur a 1.5% monthly interest charge as per standard commercial terms. All amounts are denominated in Japanese Yen (JPY) to facilitate direct settlement within Japan Osaka.</w:t>
      </w:r>
    </w:p>
    <w:bookmarkEnd w:id="22"/>
    <w:p>
      <w:pPr>
        <w:pStyle w:val="BodyText"/>
      </w:pPr>
      <w:r>
        <w:t xml:space="preserve">Payment Details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Bank:</w:t>
            </w:r>
            <w:r>
              <w:t xml:space="preserve"> </w:t>
            </w:r>
            <w:r>
              <w:t xml:space="preserve">Mizuho Bank, Umeda Branch</w:t>
            </w:r>
            <w:r>
              <w:br/>
            </w:r>
            <w:r>
              <w:rPr>
                <w:bCs/>
                <w:b/>
              </w:rPr>
              <w:t xml:space="preserve">Account Name:</w:t>
            </w:r>
            <w:r>
              <w:t xml:space="preserve"> </w:t>
            </w:r>
            <w:r>
              <w:t xml:space="preserve">Meridian Digital Solutions Ltd.</w:t>
            </w:r>
            <w:r>
              <w:br/>
            </w:r>
            <w:r>
              <w:rPr>
                <w:bCs/>
                <w:b/>
              </w:rPr>
              <w:t xml:space="preserve">Account No:</w:t>
            </w:r>
            <w:r>
              <w:t xml:space="preserve"> </w:t>
            </w:r>
            <w:r>
              <w:t xml:space="preserve">214-587-903</w:t>
            </w:r>
            <w:r>
              <w:br/>
            </w:r>
            <w:r>
              <w:rPr>
                <w:bCs/>
                <w:b/>
              </w:rPr>
              <w:t xml:space="preserve">SWIFT:</w:t>
            </w:r>
            <w:r>
              <w:t xml:space="preserve"> </w:t>
            </w:r>
            <w:r>
              <w:t xml:space="preserve">MHCBJTJT</w:t>
            </w:r>
          </w:p>
        </w:tc>
        <w:tc>
          <w:tcPr/>
          <w:p>
            <w:pPr>
              <w:pStyle w:val="Compact"/>
              <w:jc w:val="left"/>
            </w:pPr>
            <w:r>
              <w:rPr>
                <w:bCs/>
                <w:b/>
              </w:rPr>
              <w:t xml:space="preserve">Payment Method:</w:t>
            </w:r>
            <w:r>
              <w:t xml:space="preserve"> </w:t>
            </w:r>
            <w:r>
              <w:t xml:space="preserve">Bank Transfer (JPY)</w:t>
            </w:r>
            <w:r>
              <w:br/>
            </w:r>
            <w:r>
              <w:rPr>
                <w:bCs/>
                <w:b/>
              </w:rPr>
              <w:t xml:space="preserve">Reference:</w:t>
            </w:r>
            <w:r>
              <w:t xml:space="preserve"> </w:t>
            </w:r>
            <w:r>
              <w:t xml:space="preserve">MDS-2025-04872</w:t>
            </w:r>
            <w:r>
              <w:br/>
            </w:r>
            <w:r>
              <w:rPr>
                <w:bCs/>
                <w:b/>
              </w:rPr>
              <w:t xml:space="preserve">Due Date:</w:t>
            </w:r>
            <w:r>
              <w:t xml:space="preserve"> </w:t>
            </w:r>
            <w:r>
              <w:t xml:space="preserve">15 July 2025</w:t>
            </w:r>
            <w:r>
              <w:br/>
            </w:r>
            <w:r>
              <w:rPr>
                <w:bCs/>
                <w:b/>
              </w:rPr>
              <w:t xml:space="preserve">Remit To:</w:t>
            </w:r>
            <w:r>
              <w:t xml:space="preserve"> </w:t>
            </w:r>
            <w:r>
              <w:t xml:space="preserve">Japan Osaka – Accounts Payable</w:t>
            </w:r>
          </w:p>
        </w:tc>
      </w:tr>
    </w:tbl>
    <w:bookmarkStart w:id="23" w:name="terms-conditions"/>
    <w:p>
      <w:pPr>
        <w:pStyle w:val="Heading3"/>
      </w:pPr>
      <w:r>
        <w:t xml:space="preserve">Terms &amp; Conditions</w:t>
      </w:r>
    </w:p>
    <w:p>
      <w:pPr>
        <w:pStyle w:val="FirstParagraph"/>
      </w:pPr>
      <w:r>
        <w:t xml:space="preserve">1. This Invoice is issued in accordance with the Master Service Agreement (MSA) dated 01 March 2025 between Meridian Digital Solutions Ltd. and Osaka Creative Media Group K.K., governing the provision of Editor software and associated services in Japan Osaka.</w:t>
      </w:r>
    </w:p>
    <w:p>
      <w:pPr>
        <w:pStyle w:val="BodyText"/>
      </w:pPr>
      <w:r>
        <w:t xml:space="preserve">2. The Editor software license granted under this Invoice is a non-exclusive, non-transferable right to use the Editor platform solely within the Japan Osaka operational footprint. Reverse engineering, redistribution, or sublicensing of the Editor is strictly prohibited.</w:t>
      </w:r>
    </w:p>
    <w:p>
      <w:pPr>
        <w:pStyle w:val="BodyText"/>
      </w:pPr>
      <w:r>
        <w:t xml:space="preserve">3. All Editor updates, patches, and security releases included in the support term will be delivered to the Japan Osaka site within 48 hours of general availability, subject to compatibility verification with the existing Japan Osaka infrastructure.</w:t>
      </w:r>
    </w:p>
    <w:p>
      <w:pPr>
        <w:pStyle w:val="BodyText"/>
      </w:pPr>
      <w:r>
        <w:t xml:space="preserve">4. In the event of a dispute regarding this Invoice or the Editor services rendered in Japan Osaka, both parties agree to resolve matters through mediation in Osaka, Japan, before pursuing arbitration under the rules of the Japan Commercial Arbitration Association.</w:t>
      </w:r>
    </w:p>
    <w:p>
      <w:pPr>
        <w:pStyle w:val="BodyText"/>
      </w:pPr>
      <w:r>
        <w:t xml:space="preserve">5. This Invoice constitutes the final and complete billing document for the Editor deployment project in Japan Osaka for the fiscal period ending 31 December 2025. No additional charges will be applied unless a formal change order is executed in writing by both parties.</w:t>
      </w:r>
    </w:p>
    <w:p>
      <w:pPr>
        <w:pStyle w:val="BodyText"/>
      </w:pPr>
      <w:r>
        <w:t xml:space="preserve">6. The Editor platform's data processing within Japan Osaka is subject to the Act on the Protection of Personal Information (APPI) and all applicable local ordinances. Meridian Digital Solutions Ltd. warrants full compliance with these regulations throughout the term of this Invoice.</w:t>
      </w:r>
    </w:p>
    <w:bookmarkEnd w:id="23"/>
    <w:p>
      <w:pPr>
        <w:pStyle w:val="BodyText"/>
      </w:pPr>
      <w:r>
        <w:rPr>
          <w:bCs/>
          <w:b/>
        </w:rPr>
        <w:t xml:space="preserve">Meridian Digital Solutions Ltd.</w:t>
      </w:r>
      <w:r>
        <w:t xml:space="preserve"> </w:t>
      </w:r>
      <w:r>
        <w:t xml:space="preserve">| 42 Innovation Park, Suite 1800, London W1F 8JQ, United Kingdom</w:t>
      </w:r>
    </w:p>
    <w:p>
      <w:pPr>
        <w:pStyle w:val="BodyText"/>
      </w:pPr>
      <w:r>
        <w:t xml:space="preserve">This Invoice was generated electronically and is valid without a physical signature. Invoice No: MDS-2025-04872 | Japan Osaka Region | Editor Project JPO-EDITOR-2025</w:t>
      </w:r>
    </w:p>
    <w:p>
      <w:pPr>
        <w:pStyle w:val="BodyText"/>
      </w:pPr>
      <w:r>
        <w:t xml:space="preserve">For queries regarding this Invoice, please contact billing@meridiandigital.co.uk or reference Invoice MDS-2025-04872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Software License - Japan Osaka</dc:title>
  <dc:creator/>
  <dc:language>en</dc:language>
  <cp:keywords/>
  <dcterms:created xsi:type="dcterms:W3CDTF">2026-10-10T03:31:44Z</dcterms:created>
  <dcterms:modified xsi:type="dcterms:W3CDTF">2026-10-10T03:31:44Z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