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Almaty,</w:t>
      </w:r>
      <w:r>
        <w:t xml:space="preserve"> </w:t>
      </w:r>
      <w:r>
        <w:t xml:space="preserve">Kazakhstan</w:t>
      </w:r>
    </w:p>
    <w:bookmarkStart w:id="20" w:name="invoice"/>
    <w:p>
      <w:pPr>
        <w:pStyle w:val="Heading1"/>
      </w:pPr>
      <w:r>
        <w:t xml:space="preserve">INVOICE</w:t>
      </w:r>
    </w:p>
    <w:p>
      <w:pPr>
        <w:pStyle w:val="FirstParagraph"/>
      </w:pPr>
      <w:r>
        <w:t xml:space="preserve">Editorial &amp; Content Services</w:t>
      </w:r>
    </w:p>
    <w:p>
      <w:pPr>
        <w:pStyle w:val="BodyText"/>
      </w:pPr>
      <w:r>
        <w:t xml:space="preserve">PAID</w:t>
      </w:r>
    </w:p>
    <w:bookmarkEnd w:id="20"/>
    <w:p>
      <w:pPr>
        <w:pStyle w:val="BodyText"/>
      </w:pPr>
      <w:r>
        <w:rPr>
          <w:bCs/>
          <w:b/>
        </w:rPr>
        <w:t xml:space="preserve">Invoice No.:</w:t>
      </w:r>
      <w:r>
        <w:t xml:space="preserve"> </w:t>
      </w:r>
      <w:r>
        <w:t xml:space="preserve">KZ-ALM-2025-04871</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w:t>
      </w:r>
    </w:p>
    <w:p>
      <w:pPr>
        <w:pStyle w:val="BodyText"/>
      </w:pPr>
      <w:r>
        <w:rPr>
          <w:bCs/>
          <w:b/>
        </w:rPr>
        <w:t xml:space="preserve">Currency:</w:t>
      </w:r>
      <w:r>
        <w:t xml:space="preserve"> </w:t>
      </w:r>
      <w:r>
        <w:t xml:space="preserve">KZT (Kazakhstani Tenge)</w:t>
      </w:r>
    </w:p>
    <w:bookmarkStart w:id="21" w:name="issued-by-editor-service-provider"/>
    <w:p>
      <w:pPr>
        <w:pStyle w:val="Heading3"/>
      </w:pPr>
      <w:r>
        <w:t xml:space="preserve">Issued By (Editor / Service Provider)</w:t>
      </w:r>
    </w:p>
    <w:p>
      <w:pPr>
        <w:pStyle w:val="FirstParagraph"/>
      </w:pPr>
      <w:r>
        <w:t xml:space="preserve">Almaty Editorial Solutions LLP</w:t>
      </w:r>
    </w:p>
    <w:p>
      <w:pPr>
        <w:pStyle w:val="BodyText"/>
      </w:pPr>
      <w:r>
        <w:t xml:space="preserve">128 Abai Avenue, Office 412</w:t>
      </w:r>
    </w:p>
    <w:p>
      <w:pPr>
        <w:pStyle w:val="BodyText"/>
      </w:pPr>
      <w:r>
        <w:t xml:space="preserve">Almaty, 050040, Kazakhstan</w:t>
      </w:r>
    </w:p>
    <w:p>
      <w:pPr>
        <w:pStyle w:val="BodyText"/>
      </w:pPr>
      <w:r>
        <w:t xml:space="preserve">Tax ID (BIN): 990845001234</w:t>
      </w:r>
    </w:p>
    <w:p>
      <w:pPr>
        <w:pStyle w:val="BodyText"/>
      </w:pPr>
      <w:r>
        <w:t xml:space="preserve">VAT Registration: 201900045678</w:t>
      </w:r>
    </w:p>
    <w:p>
      <w:pPr>
        <w:pStyle w:val="BodyText"/>
      </w:pPr>
      <w:r>
        <w:t xml:space="preserve">Email: billing@almatyeditorial.kz</w:t>
      </w:r>
    </w:p>
    <w:p>
      <w:pPr>
        <w:pStyle w:val="BodyText"/>
      </w:pPr>
      <w:r>
        <w:t xml:space="preserve">Phone: +7 (727) 312-45-67</w:t>
      </w:r>
    </w:p>
    <w:bookmarkEnd w:id="21"/>
    <w:bookmarkStart w:id="22" w:name="bill-to-client"/>
    <w:p>
      <w:pPr>
        <w:pStyle w:val="Heading3"/>
      </w:pPr>
      <w:r>
        <w:t xml:space="preserve">Bill To (Client)</w:t>
      </w:r>
    </w:p>
    <w:p>
      <w:pPr>
        <w:pStyle w:val="FirstParagraph"/>
      </w:pPr>
      <w:r>
        <w:t xml:space="preserve">Steppe Media Group JSC</w:t>
      </w:r>
    </w:p>
    <w:p>
      <w:pPr>
        <w:pStyle w:val="BodyText"/>
      </w:pPr>
      <w:r>
        <w:t xml:space="preserve">45 Dostyk Avenue, Floor 7</w:t>
      </w:r>
    </w:p>
    <w:p>
      <w:pPr>
        <w:pStyle w:val="BodyText"/>
      </w:pPr>
      <w:r>
        <w:t xml:space="preserve">Almaty, 050000, Kazakhstan</w:t>
      </w:r>
    </w:p>
    <w:p>
      <w:pPr>
        <w:pStyle w:val="BodyText"/>
      </w:pPr>
      <w:r>
        <w:t xml:space="preserve">Tax ID (BIN): 990845009876</w:t>
      </w:r>
    </w:p>
    <w:p>
      <w:pPr>
        <w:pStyle w:val="BodyText"/>
      </w:pPr>
      <w:r>
        <w:t xml:space="preserve">VAT Registration: 201700012345</w:t>
      </w:r>
    </w:p>
    <w:p>
      <w:pPr>
        <w:pStyle w:val="BodyText"/>
      </w:pPr>
      <w:r>
        <w:t xml:space="preserve">Email: accounts@steppemediagroup.kz</w:t>
      </w:r>
    </w:p>
    <w:p>
      <w:pPr>
        <w:pStyle w:val="BodyText"/>
      </w:pPr>
      <w:r>
        <w:t xml:space="preserve">Phone: +7 (727) 245-89-01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Editorial Service</w:t>
            </w:r>
          </w:p>
        </w:tc>
        <w:tc>
          <w:tcPr/>
          <w:p>
            <w:pPr>
              <w:pStyle w:val="Compact"/>
              <w:jc w:val="left"/>
            </w:pPr>
            <w:r>
              <w:t xml:space="preserve">Quantity</w:t>
            </w:r>
          </w:p>
        </w:tc>
        <w:tc>
          <w:tcPr/>
          <w:p>
            <w:pPr>
              <w:pStyle w:val="Compact"/>
              <w:jc w:val="left"/>
            </w:pPr>
            <w:r>
              <w:t xml:space="preserve">Unit Rate (KZT)</w:t>
            </w:r>
          </w:p>
        </w:tc>
        <w:tc>
          <w:tcPr/>
          <w:p>
            <w:pPr>
              <w:pStyle w:val="Compact"/>
              <w:jc w:val="left"/>
            </w:pPr>
            <w:r>
              <w:t xml:space="preserve">Amount (KZT)</w:t>
            </w:r>
          </w:p>
        </w:tc>
        <w:tc>
          <w:tcPr/>
          <w:p>
            <w:pPr>
              <w:pStyle w:val="Compact"/>
              <w:jc w:val="left"/>
            </w:pPr>
            <w:r>
              <w:t xml:space="preserve">VAT 12%</w:t>
            </w:r>
          </w:p>
        </w:tc>
      </w:tr>
      <w:tr>
        <w:tc>
          <w:tcPr/>
          <w:p>
            <w:pPr>
              <w:pStyle w:val="Compact"/>
              <w:jc w:val="left"/>
            </w:pPr>
            <w:r>
              <w:t xml:space="preserve">1</w:t>
            </w:r>
          </w:p>
        </w:tc>
        <w:tc>
          <w:tcPr/>
          <w:p>
            <w:pPr>
              <w:pStyle w:val="Compact"/>
              <w:jc w:val="left"/>
            </w:pPr>
            <w:r>
              <w:t xml:space="preserve">Senior Editor – Full manuscript review and structural editing of a 320-page business publication. Includes line editing, copyediting, and final proofreading in both English and Kazakh languages.</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Technical Editor – Review and editing of 45 technical specification documents for the Almaty Smart City infrastructure project. Includes terminology standardization and compliance with Kazakhstan national standards (GOST KZ).</w:t>
            </w:r>
          </w:p>
        </w:tc>
        <w:tc>
          <w:tcPr/>
          <w:p>
            <w:pPr>
              <w:pStyle w:val="Compact"/>
              <w:jc w:val="left"/>
            </w:pPr>
            <w:r>
              <w:t xml:space="preserve">45</w:t>
            </w:r>
          </w:p>
        </w:tc>
        <w:tc>
          <w:tcPr/>
          <w:p>
            <w:pPr>
              <w:pStyle w:val="Compact"/>
              <w:jc w:val="left"/>
            </w:pPr>
            <w:r>
              <w:t xml:space="preserve">12,500.00</w:t>
            </w:r>
          </w:p>
        </w:tc>
        <w:tc>
          <w:tcPr/>
          <w:p>
            <w:pPr>
              <w:pStyle w:val="Compact"/>
              <w:jc w:val="left"/>
            </w:pPr>
            <w:r>
              <w:t xml:space="preserve">562,500.00</w:t>
            </w:r>
          </w:p>
        </w:tc>
        <w:tc>
          <w:tcPr/>
          <w:p>
            <w:pPr>
              <w:pStyle w:val="Compact"/>
              <w:jc w:val="left"/>
            </w:pPr>
            <w:r>
              <w:t xml:space="preserve">67,500.00</w:t>
            </w:r>
          </w:p>
        </w:tc>
      </w:tr>
      <w:tr>
        <w:tc>
          <w:tcPr/>
          <w:p>
            <w:pPr>
              <w:pStyle w:val="Compact"/>
              <w:jc w:val="left"/>
            </w:pPr>
            <w:r>
              <w:t xml:space="preserve">3</w:t>
            </w:r>
          </w:p>
        </w:tc>
        <w:tc>
          <w:tcPr/>
          <w:p>
            <w:pPr>
              <w:pStyle w:val="Compact"/>
              <w:jc w:val="left"/>
            </w:pPr>
            <w:r>
              <w:t xml:space="preserve">Content Editor – Monthly editorial management of the client's digital magazine (12 issues). Includes article commissioning, editorial calendar planning, fact-checking, and final layout approval for print and digital distribution across Kazakhstan.</w:t>
            </w:r>
          </w:p>
        </w:tc>
        <w:tc>
          <w:tcPr/>
          <w:p>
            <w:pPr>
              <w:pStyle w:val="Compact"/>
              <w:jc w:val="left"/>
            </w:pPr>
            <w:r>
              <w:t xml:space="preserve">12</w:t>
            </w:r>
          </w:p>
        </w:tc>
        <w:tc>
          <w:tcPr/>
          <w:p>
            <w:pPr>
              <w:pStyle w:val="Compact"/>
              <w:jc w:val="left"/>
            </w:pPr>
            <w:r>
              <w:t xml:space="preserve">95,000.00</w:t>
            </w:r>
          </w:p>
        </w:tc>
        <w:tc>
          <w:tcPr/>
          <w:p>
            <w:pPr>
              <w:pStyle w:val="Compact"/>
              <w:jc w:val="left"/>
            </w:pPr>
            <w:r>
              <w:t xml:space="preserve">1,140,000.00</w:t>
            </w:r>
          </w:p>
        </w:tc>
        <w:tc>
          <w:tcPr/>
          <w:p>
            <w:pPr>
              <w:pStyle w:val="Compact"/>
              <w:jc w:val="left"/>
            </w:pPr>
            <w:r>
              <w:t xml:space="preserve">136,800.00</w:t>
            </w:r>
          </w:p>
        </w:tc>
      </w:tr>
      <w:tr>
        <w:tc>
          <w:tcPr/>
          <w:p>
            <w:pPr>
              <w:pStyle w:val="Compact"/>
              <w:jc w:val="left"/>
            </w:pPr>
            <w:r>
              <w:t xml:space="preserve">4</w:t>
            </w:r>
          </w:p>
        </w:tc>
        <w:tc>
          <w:tcPr/>
          <w:p>
            <w:pPr>
              <w:pStyle w:val="Compact"/>
              <w:jc w:val="left"/>
            </w:pPr>
            <w:r>
              <w:t xml:space="preserve">Translation &amp; Localization Editor – Bilingual (Kazakh–Russian–English) editorial oversight for 80 pages of corporate annual report. Ensures cultural appropriateness for the Kazakhstan market and regulatory compliance with the Agency for Regulation and Development of Communications.</w:t>
            </w:r>
          </w:p>
        </w:tc>
        <w:tc>
          <w:tcPr/>
          <w:p>
            <w:pPr>
              <w:pStyle w:val="Compact"/>
              <w:jc w:val="left"/>
            </w:pPr>
            <w:r>
              <w:t xml:space="preserve">80</w:t>
            </w:r>
          </w:p>
        </w:tc>
        <w:tc>
          <w:tcPr/>
          <w:p>
            <w:pPr>
              <w:pStyle w:val="Compact"/>
              <w:jc w:val="left"/>
            </w:pPr>
            <w:r>
              <w:t xml:space="preserve">8,200.00</w:t>
            </w:r>
          </w:p>
        </w:tc>
        <w:tc>
          <w:tcPr/>
          <w:p>
            <w:pPr>
              <w:pStyle w:val="Compact"/>
              <w:jc w:val="left"/>
            </w:pPr>
            <w:r>
              <w:t xml:space="preserve">656,000.00</w:t>
            </w:r>
          </w:p>
        </w:tc>
        <w:tc>
          <w:tcPr/>
          <w:p>
            <w:pPr>
              <w:pStyle w:val="Compact"/>
              <w:jc w:val="left"/>
            </w:pPr>
            <w:r>
              <w:t xml:space="preserve">78,720.00</w:t>
            </w:r>
          </w:p>
        </w:tc>
      </w:tr>
      <w:tr>
        <w:tc>
          <w:tcPr/>
          <w:p>
            <w:pPr>
              <w:pStyle w:val="Compact"/>
              <w:jc w:val="left"/>
            </w:pPr>
            <w:r>
              <w:t xml:space="preserve">5</w:t>
            </w:r>
          </w:p>
        </w:tc>
        <w:tc>
          <w:tcPr/>
          <w:p>
            <w:pPr>
              <w:pStyle w:val="Compact"/>
              <w:jc w:val="left"/>
            </w:pPr>
            <w:r>
              <w:t xml:space="preserve">Editorial Training Workshop – Two-day on-site workshop in Almaty for the client's in-house editorial team. Topics: modern editing workflows, digital publishing tools, and Kazakhstan media law compliance. Delivered by a certified Editor-in-Chief with 15 years of experience.</w:t>
            </w:r>
          </w:p>
        </w:tc>
        <w:tc>
          <w:tcPr/>
          <w:p>
            <w:pPr>
              <w:pStyle w:val="Compact"/>
              <w:jc w:val="left"/>
            </w:pPr>
            <w:r>
              <w:t xml:space="preserve">2</w:t>
            </w:r>
          </w:p>
        </w:tc>
        <w:tc>
          <w:tcPr/>
          <w:p>
            <w:pPr>
              <w:pStyle w:val="Compact"/>
              <w:jc w:val="left"/>
            </w:pPr>
            <w:r>
              <w:t xml:space="preserve">280,000.00</w:t>
            </w:r>
          </w:p>
        </w:tc>
        <w:tc>
          <w:tcPr/>
          <w:p>
            <w:pPr>
              <w:pStyle w:val="Compact"/>
              <w:jc w:val="left"/>
            </w:pPr>
            <w:r>
              <w:t xml:space="preserve">560,000.00</w:t>
            </w:r>
          </w:p>
        </w:tc>
        <w:tc>
          <w:tcPr/>
          <w:p>
            <w:pPr>
              <w:pStyle w:val="Compact"/>
              <w:jc w:val="left"/>
            </w:pPr>
            <w:r>
              <w:t xml:space="preserve">67,200.00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4,768,500.00 KZT</w:t>
            </w:r>
          </w:p>
        </w:tc>
      </w:tr>
      <w:tr>
        <w:tc>
          <w:tcPr/>
          <w:p>
            <w:pPr>
              <w:pStyle w:val="Compact"/>
              <w:jc w:val="left"/>
            </w:pPr>
            <w:r>
              <w:t xml:space="preserve">VAT (12% – Kazakhstan)</w:t>
            </w:r>
          </w:p>
        </w:tc>
        <w:tc>
          <w:tcPr/>
          <w:p>
            <w:pPr>
              <w:pStyle w:val="Compact"/>
              <w:jc w:val="left"/>
            </w:pPr>
            <w:r>
              <w:t xml:space="preserve">572,220.00 KZT</w:t>
            </w:r>
          </w:p>
        </w:tc>
      </w:tr>
      <w:tr>
        <w:tc>
          <w:tcPr/>
          <w:p>
            <w:pPr>
              <w:pStyle w:val="Compact"/>
              <w:jc w:val="left"/>
            </w:pPr>
            <w:r>
              <w:t xml:space="preserve">Discount (Early Payment – 2%)</w:t>
            </w:r>
          </w:p>
        </w:tc>
        <w:tc>
          <w:tcPr/>
          <w:p>
            <w:pPr>
              <w:pStyle w:val="Compact"/>
              <w:jc w:val="left"/>
            </w:pPr>
            <w:r>
              <w:t xml:space="preserve">-95,370.00 KZT</w:t>
            </w:r>
          </w:p>
        </w:tc>
      </w:tr>
      <w:tr>
        <w:tc>
          <w:tcPr/>
          <w:p>
            <w:pPr>
              <w:pStyle w:val="Compact"/>
              <w:jc w:val="left"/>
            </w:pPr>
            <w:r>
              <w:t xml:space="preserve">Grand Total Due</w:t>
            </w:r>
          </w:p>
        </w:tc>
        <w:tc>
          <w:tcPr/>
          <w:p>
            <w:pPr>
              <w:pStyle w:val="Compact"/>
              <w:jc w:val="left"/>
            </w:pPr>
            <w:r>
              <w:t xml:space="preserve">5,245,350.00 KZT</w:t>
            </w:r>
          </w:p>
        </w:tc>
      </w:tr>
    </w:tbl>
    <w:bookmarkStart w:id="23" w:name="invoice-notes-editorial-scope-details"/>
    <w:p>
      <w:pPr>
        <w:pStyle w:val="Heading3"/>
      </w:pPr>
      <w:r>
        <w:t xml:space="preserve">Invoice Notes &amp; Editorial Scope Details</w:t>
      </w:r>
    </w:p>
    <w:p>
      <w:pPr>
        <w:pStyle w:val="FirstParagraph"/>
      </w:pPr>
      <w:r>
        <w:t xml:space="preserve">This invoice covers all editorial and Editor-level services rendered by Almaty Editorial Solutions LLP to Steppe Media Group JSC during the period of 1 May 2025 through 31 May 2025. All editorial work was performed in accordance with the Master Service Agreement (Contract No. SMC-2025-0034) signed in Almaty, Kazakhstan, on 1 January 2025.</w:t>
      </w:r>
    </w:p>
    <w:p>
      <w:pPr>
        <w:pStyle w:val="BodyText"/>
      </w:pPr>
      <w:r>
        <w:t xml:space="preserve">The Editor assigned to this engagement, Ms. Aigerim Nurlanova (Senior Editor, 18 years of experience in Central Asian publishing), supervised all deliverables. All editorial corrections, style guide applications, and quality assurance checks were conducted in compliance with the Kazakhstan National Style Guide for Professional Publications (2023 Edition) and applicable international editorial standards.</w:t>
      </w:r>
    </w:p>
    <w:p>
      <w:pPr>
        <w:pStyle w:val="BodyText"/>
      </w:pPr>
      <w:r>
        <w:t xml:space="preserve">All documents edited under this invoice have been reviewed for compliance with the Law of the Republic of Kazakhstan "On Information and Information Activities" (No. 407-V, 2015) and the regulations of the Agency for Regulation and Development of Communications of the Republic of Kazakhstan. The Editor confirmed that no content violations were identified in the final deliverables.</w:t>
      </w:r>
    </w:p>
    <w:p>
      <w:pPr>
        <w:pStyle w:val="BodyText"/>
      </w:pPr>
      <w:r>
        <w:t xml:space="preserve">Deliverables were submitted via the client's secure portal and confirmed as accepted by the client's Editorial Director on 28 May 2025. This invoice is issued in accordance with the Tax Code of the Republic of Kazakhstan and the requirements of the State Revenue Committee of the Ministry of Finance of the Republic of Kazakhstan.</w:t>
      </w:r>
    </w:p>
    <w:bookmarkEnd w:id="23"/>
    <w:bookmarkStart w:id="24" w:name="payment-instructions"/>
    <w:p>
      <w:pPr>
        <w:pStyle w:val="Heading3"/>
      </w:pPr>
      <w:r>
        <w:t xml:space="preserve">Payment Instructions</w:t>
      </w:r>
    </w:p>
    <w:p>
      <w:pPr>
        <w:pStyle w:val="FirstParagraph"/>
      </w:pPr>
      <w:r>
        <w:rPr>
          <w:bCs/>
          <w:b/>
        </w:rPr>
        <w:t xml:space="preserve">Bank:</w:t>
      </w:r>
      <w:r>
        <w:t xml:space="preserve"> </w:t>
      </w:r>
      <w:r>
        <w:t xml:space="preserve">Jusan Bank JSC, Almaty Branch, Kazakhstan</w:t>
      </w:r>
    </w:p>
    <w:p>
      <w:pPr>
        <w:pStyle w:val="BodyText"/>
      </w:pPr>
      <w:r>
        <w:rPr>
          <w:bCs/>
          <w:b/>
        </w:rPr>
        <w:t xml:space="preserve">IBAN:</w:t>
      </w:r>
      <w:r>
        <w:t xml:space="preserve"> </w:t>
      </w:r>
      <w:r>
        <w:t xml:space="preserve">KZ85 9900 0000 0000 1234 5678</w:t>
      </w:r>
    </w:p>
    <w:p>
      <w:pPr>
        <w:pStyle w:val="BodyText"/>
      </w:pPr>
      <w:r>
        <w:rPr>
          <w:bCs/>
          <w:b/>
        </w:rPr>
        <w:t xml:space="preserve">SWIFT/BIC:</w:t>
      </w:r>
      <w:r>
        <w:t xml:space="preserve"> </w:t>
      </w:r>
      <w:r>
        <w:t xml:space="preserve">JUSAKZKA</w:t>
      </w:r>
    </w:p>
    <w:p>
      <w:pPr>
        <w:pStyle w:val="BodyText"/>
      </w:pPr>
      <w:r>
        <w:rPr>
          <w:bCs/>
          <w:b/>
        </w:rPr>
        <w:t xml:space="preserve">Account Name:</w:t>
      </w:r>
      <w:r>
        <w:t xml:space="preserve"> </w:t>
      </w:r>
      <w:r>
        <w:t xml:space="preserve">Almaty Editorial Solutions LLP</w:t>
      </w:r>
    </w:p>
    <w:p>
      <w:pPr>
        <w:pStyle w:val="BodyText"/>
      </w:pPr>
      <w:r>
        <w:rPr>
          <w:bCs/>
          <w:b/>
        </w:rPr>
        <w:t xml:space="preserve">Reference:</w:t>
      </w:r>
      <w:r>
        <w:t xml:space="preserve"> </w:t>
      </w:r>
      <w:r>
        <w:t xml:space="preserve">KZ-ALM-2025-04871</w:t>
      </w:r>
    </w:p>
    <w:p>
      <w:pPr>
        <w:pStyle w:val="BodyText"/>
      </w:pPr>
      <w:r>
        <w:t xml:space="preserve">Please ensure that the invoice number is included in the payment reference. Payments in foreign currency will be converted at the National Bank of Kazakhstan's official exchange rate on the date of receipt. Late payments are subject to a penalty of 0.1% per calendar day as stipulated in the Master Service Agreement and in accordance with the Civil Code of the Republic of Kazakhstan.</w:t>
      </w:r>
    </w:p>
    <w:bookmarkEnd w:id="24"/>
    <w:p>
      <w:pPr>
        <w:pStyle w:val="BodyText"/>
      </w:pPr>
      <w:r>
        <w:t xml:space="preserve">Almaty Editorial Solutions LLP | 128 Abai Avenue, Office 412, Almaty, 050040, Kazakhstan</w:t>
      </w:r>
    </w:p>
    <w:p>
      <w:pPr>
        <w:pStyle w:val="BodyText"/>
      </w:pPr>
      <w:r>
        <w:t xml:space="preserve">Tax ID (BIN): 990845001234 | VAT Reg: 201900045678 | Registered with the Almaty City Department of Justice</w:t>
      </w:r>
    </w:p>
    <w:p>
      <w:pPr>
        <w:pStyle w:val="BodyText"/>
      </w:pPr>
      <w:r>
        <w:t xml:space="preserve">This is a computer-generated invoice and does not require a physical signature. It is valid as a primary accounting document in the Republic of Kazakhstan.</w:t>
      </w:r>
    </w:p>
    <w:p>
      <w:pPr>
        <w:pStyle w:val="BodyText"/>
      </w:pPr>
      <w:r>
        <w:t xml:space="preserve">© 2025 Almaty Editorial Solutions LLP. All rights reserved. Invoice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Editorial Services - Almaty, Kazakhstan</dc:title>
  <dc:creator/>
  <dc:language>en</dc:language>
  <cp:keywords/>
  <dcterms:created xsi:type="dcterms:W3CDTF">2026-10-10T01:54:51Z</dcterms:created>
  <dcterms:modified xsi:type="dcterms:W3CDTF">2026-10-10T01:54:51Z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